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192" w:rsidRDefault="00424192" w:rsidP="00424192">
      <w:pPr>
        <w:jc w:val="center"/>
        <w:rPr>
          <w:rFonts w:ascii="Rockwell Extra Bold" w:hAnsi="Rockwell Extra Bold" w:cs="Arial"/>
          <w:color w:val="800000"/>
          <w:sz w:val="96"/>
          <w:szCs w:val="96"/>
        </w:rPr>
      </w:pPr>
    </w:p>
    <w:p w:rsidR="00424192" w:rsidRPr="006154A5" w:rsidRDefault="00424192" w:rsidP="00D11190">
      <w:pPr>
        <w:pBdr>
          <w:top w:val="single" w:sz="4" w:space="1" w:color="auto"/>
          <w:left w:val="single" w:sz="4" w:space="4" w:color="auto"/>
          <w:bottom w:val="single" w:sz="4" w:space="1" w:color="auto"/>
          <w:right w:val="single" w:sz="4" w:space="4" w:color="auto"/>
        </w:pBdr>
        <w:jc w:val="center"/>
        <w:rPr>
          <w:rFonts w:ascii="Rockwell Extra Bold" w:hAnsi="Rockwell Extra Bold" w:cs="Arial"/>
          <w:color w:val="800000"/>
          <w:sz w:val="110"/>
          <w:szCs w:val="110"/>
        </w:rPr>
      </w:pPr>
      <w:r w:rsidRPr="006154A5">
        <w:rPr>
          <w:rFonts w:ascii="Rockwell Extra Bold" w:hAnsi="Rockwell Extra Bold" w:cs="Arial"/>
          <w:color w:val="800000"/>
          <w:sz w:val="110"/>
          <w:szCs w:val="110"/>
        </w:rPr>
        <w:t>HERNANDO</w:t>
      </w:r>
    </w:p>
    <w:p w:rsidR="00424192" w:rsidRPr="001E3E93" w:rsidRDefault="00424192" w:rsidP="00D11190">
      <w:pPr>
        <w:pBdr>
          <w:top w:val="single" w:sz="4" w:space="1" w:color="auto"/>
          <w:left w:val="single" w:sz="4" w:space="4" w:color="auto"/>
          <w:bottom w:val="single" w:sz="4" w:space="1" w:color="auto"/>
          <w:right w:val="single" w:sz="4" w:space="4" w:color="auto"/>
        </w:pBdr>
        <w:jc w:val="center"/>
        <w:rPr>
          <w:rFonts w:ascii="Rockwell Extra Bold" w:hAnsi="Rockwell Extra Bold" w:cs="Arial"/>
          <w:color w:val="800000"/>
          <w:sz w:val="96"/>
          <w:szCs w:val="96"/>
        </w:rPr>
      </w:pPr>
      <w:r>
        <w:rPr>
          <w:rFonts w:ascii="Arial" w:hAnsi="Arial" w:cs="Arial"/>
          <w:noProof/>
          <w:color w:val="333333"/>
          <w:sz w:val="44"/>
          <w:szCs w:val="44"/>
          <w:shd w:val="clear" w:color="auto" w:fill="EAEAEA"/>
          <w:lang w:eastAsia="es-ES"/>
        </w:rPr>
        <w:drawing>
          <wp:inline distT="0" distB="0" distL="0" distR="0">
            <wp:extent cx="2150218" cy="2680409"/>
            <wp:effectExtent l="19050" t="0" r="2432" b="0"/>
            <wp:docPr id="16" name="Imagen 1" descr="C:\Users\Belén\Documents\PILAR\HERNANDO\FOTOS NUBE\Digitalizar09-07-16 14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én\Documents\PILAR\HERNANDO\FOTOS NUBE\Digitalizar09-07-16 1451.tif"/>
                    <pic:cNvPicPr>
                      <a:picLocks noChangeAspect="1" noChangeArrowheads="1"/>
                    </pic:cNvPicPr>
                  </pic:nvPicPr>
                  <pic:blipFill>
                    <a:blip r:embed="rId7" cstate="print"/>
                    <a:srcRect/>
                    <a:stretch>
                      <a:fillRect/>
                    </a:stretch>
                  </pic:blipFill>
                  <pic:spPr bwMode="auto">
                    <a:xfrm>
                      <a:off x="0" y="0"/>
                      <a:ext cx="2152965" cy="2683834"/>
                    </a:xfrm>
                    <a:prstGeom prst="rect">
                      <a:avLst/>
                    </a:prstGeom>
                    <a:noFill/>
                    <a:ln w="9525">
                      <a:noFill/>
                      <a:miter lim="800000"/>
                      <a:headEnd/>
                      <a:tailEnd/>
                    </a:ln>
                  </pic:spPr>
                </pic:pic>
              </a:graphicData>
            </a:graphic>
          </wp:inline>
        </w:drawing>
      </w:r>
      <w:r w:rsidR="006154A5">
        <w:rPr>
          <w:rFonts w:ascii="Rockwell Extra Bold" w:hAnsi="Rockwell Extra Bold" w:cs="Arial"/>
          <w:color w:val="800000"/>
          <w:sz w:val="96"/>
          <w:szCs w:val="96"/>
        </w:rPr>
        <w:t xml:space="preserve">    </w:t>
      </w:r>
      <w:r w:rsidRPr="00EC731E">
        <w:rPr>
          <w:rFonts w:ascii="Arial" w:hAnsi="Arial" w:cs="Arial"/>
          <w:noProof/>
          <w:color w:val="333333"/>
          <w:sz w:val="44"/>
          <w:szCs w:val="44"/>
          <w:shd w:val="clear" w:color="auto" w:fill="EAEAEA"/>
          <w:lang w:eastAsia="es-ES"/>
        </w:rPr>
        <w:drawing>
          <wp:inline distT="0" distB="0" distL="0" distR="0">
            <wp:extent cx="2314575" cy="2590800"/>
            <wp:effectExtent l="0" t="0" r="9525" b="0"/>
            <wp:docPr id="17" name="Imagen 111" descr="Limpia fija y da esplendor (Memorias,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impia fija y da esplendor (Memorias, 1870)"/>
                    <pic:cNvPicPr>
                      <a:picLocks noChangeAspect="1" noChangeArrowheads="1"/>
                    </pic:cNvPicPr>
                  </pic:nvPicPr>
                  <pic:blipFill>
                    <a:blip r:embed="rId8" cstate="print"/>
                    <a:srcRect/>
                    <a:stretch>
                      <a:fillRect/>
                    </a:stretch>
                  </pic:blipFill>
                  <pic:spPr bwMode="auto">
                    <a:xfrm>
                      <a:off x="0" y="0"/>
                      <a:ext cx="2314556" cy="2590778"/>
                    </a:xfrm>
                    <a:prstGeom prst="rect">
                      <a:avLst/>
                    </a:prstGeom>
                    <a:noFill/>
                    <a:ln w="9525">
                      <a:noFill/>
                      <a:miter lim="800000"/>
                      <a:headEnd/>
                      <a:tailEnd/>
                    </a:ln>
                  </pic:spPr>
                </pic:pic>
              </a:graphicData>
            </a:graphic>
          </wp:inline>
        </w:drawing>
      </w:r>
    </w:p>
    <w:p w:rsidR="00424192" w:rsidRPr="006154A5" w:rsidRDefault="00424192" w:rsidP="00D11190">
      <w:pPr>
        <w:pBdr>
          <w:top w:val="single" w:sz="4" w:space="1" w:color="auto"/>
          <w:left w:val="single" w:sz="4" w:space="4" w:color="auto"/>
          <w:bottom w:val="single" w:sz="4" w:space="1" w:color="auto"/>
          <w:right w:val="single" w:sz="4" w:space="4" w:color="auto"/>
        </w:pBdr>
        <w:jc w:val="center"/>
        <w:rPr>
          <w:rFonts w:ascii="Rockwell Extra Bold" w:hAnsi="Rockwell Extra Bold" w:cs="Arial"/>
          <w:color w:val="800000"/>
          <w:sz w:val="110"/>
          <w:szCs w:val="110"/>
        </w:rPr>
      </w:pPr>
      <w:r w:rsidRPr="006154A5">
        <w:rPr>
          <w:rFonts w:ascii="Rockwell Extra Bold" w:hAnsi="Rockwell Extra Bold" w:cs="Arial"/>
          <w:color w:val="800000"/>
          <w:sz w:val="110"/>
          <w:szCs w:val="110"/>
        </w:rPr>
        <w:t>Y</w:t>
      </w:r>
    </w:p>
    <w:p w:rsidR="00424192" w:rsidRPr="006154A5" w:rsidRDefault="00424192" w:rsidP="00D11190">
      <w:pPr>
        <w:pBdr>
          <w:top w:val="single" w:sz="4" w:space="1" w:color="auto"/>
          <w:left w:val="single" w:sz="4" w:space="4" w:color="auto"/>
          <w:bottom w:val="single" w:sz="4" w:space="1" w:color="auto"/>
          <w:right w:val="single" w:sz="4" w:space="4" w:color="auto"/>
        </w:pBdr>
        <w:jc w:val="center"/>
        <w:rPr>
          <w:rFonts w:ascii="Rockwell Extra Bold" w:hAnsi="Rockwell Extra Bold" w:cs="Arial"/>
          <w:color w:val="800000"/>
          <w:sz w:val="110"/>
          <w:szCs w:val="110"/>
        </w:rPr>
      </w:pPr>
      <w:r w:rsidRPr="006154A5">
        <w:rPr>
          <w:rFonts w:ascii="Rockwell Extra Bold" w:hAnsi="Rockwell Extra Bold" w:cs="Arial"/>
          <w:color w:val="800000"/>
          <w:sz w:val="110"/>
          <w:szCs w:val="110"/>
        </w:rPr>
        <w:t>LA RAE</w:t>
      </w:r>
    </w:p>
    <w:p w:rsidR="001E3E93" w:rsidRDefault="001E3E93" w:rsidP="00D11190">
      <w:pPr>
        <w:pBdr>
          <w:top w:val="single" w:sz="4" w:space="1" w:color="auto"/>
          <w:left w:val="single" w:sz="4" w:space="4" w:color="auto"/>
          <w:bottom w:val="single" w:sz="4" w:space="1" w:color="auto"/>
          <w:right w:val="single" w:sz="4" w:space="4" w:color="auto"/>
        </w:pBdr>
        <w:rPr>
          <w:rFonts w:ascii="Rockwell Extra Bold" w:hAnsi="Rockwell Extra Bold" w:cs="Arial"/>
          <w:color w:val="800000"/>
          <w:sz w:val="28"/>
          <w:szCs w:val="28"/>
        </w:rPr>
      </w:pPr>
    </w:p>
    <w:p w:rsidR="00ED073B" w:rsidRDefault="00ED073B" w:rsidP="00D11190">
      <w:pPr>
        <w:pBdr>
          <w:top w:val="single" w:sz="4" w:space="1" w:color="auto"/>
          <w:left w:val="single" w:sz="4" w:space="4" w:color="auto"/>
          <w:bottom w:val="single" w:sz="4" w:space="1" w:color="auto"/>
          <w:right w:val="single" w:sz="4" w:space="4" w:color="auto"/>
        </w:pBdr>
        <w:jc w:val="both"/>
        <w:rPr>
          <w:rFonts w:ascii="Arial" w:hAnsi="Arial" w:cs="Arial"/>
          <w:i/>
          <w:color w:val="000000"/>
          <w:sz w:val="32"/>
          <w:szCs w:val="32"/>
        </w:rPr>
      </w:pPr>
    </w:p>
    <w:p w:rsidR="00F96E78" w:rsidRPr="00CC3091" w:rsidRDefault="00494BC7" w:rsidP="00D11190">
      <w:pPr>
        <w:pBdr>
          <w:top w:val="single" w:sz="4" w:space="1" w:color="auto"/>
          <w:left w:val="single" w:sz="4" w:space="4" w:color="auto"/>
          <w:bottom w:val="single" w:sz="4" w:space="1" w:color="auto"/>
          <w:right w:val="single" w:sz="4" w:space="4" w:color="auto"/>
        </w:pBdr>
        <w:jc w:val="center"/>
        <w:rPr>
          <w:rFonts w:ascii="Arial" w:hAnsi="Arial" w:cs="Arial"/>
          <w:b/>
          <w:i/>
          <w:color w:val="000000"/>
          <w:sz w:val="32"/>
          <w:szCs w:val="32"/>
        </w:rPr>
      </w:pPr>
      <w:r w:rsidRPr="00CC3091">
        <w:rPr>
          <w:rFonts w:ascii="Arial" w:hAnsi="Arial" w:cs="Arial"/>
          <w:b/>
          <w:i/>
          <w:color w:val="000000"/>
          <w:sz w:val="32"/>
          <w:szCs w:val="32"/>
        </w:rPr>
        <w:t>Con motivo del III</w:t>
      </w:r>
      <w:r w:rsidR="00ED073B" w:rsidRPr="00CC3091">
        <w:rPr>
          <w:rFonts w:ascii="Arial" w:hAnsi="Arial" w:cs="Arial"/>
          <w:b/>
          <w:i/>
          <w:color w:val="000000"/>
          <w:sz w:val="32"/>
          <w:szCs w:val="32"/>
        </w:rPr>
        <w:t xml:space="preserve"> Centenario de la Academia y la inauguración de la glorieta Victoriano Hernando en Segovia</w:t>
      </w:r>
      <w:r w:rsidR="00F96E78" w:rsidRPr="00CC3091">
        <w:rPr>
          <w:rFonts w:ascii="Arial" w:hAnsi="Arial" w:cs="Arial"/>
          <w:b/>
          <w:i/>
          <w:color w:val="000000"/>
          <w:sz w:val="32"/>
          <w:szCs w:val="32"/>
        </w:rPr>
        <w:t xml:space="preserve"> el 16 de octubre de 2014</w:t>
      </w:r>
    </w:p>
    <w:p w:rsidR="00CC3091" w:rsidRDefault="00CC3091" w:rsidP="00F96E78">
      <w:pPr>
        <w:jc w:val="both"/>
        <w:rPr>
          <w:rFonts w:ascii="Arial" w:eastAsia="Times New Roman" w:hAnsi="Arial" w:cs="Arial"/>
          <w:sz w:val="44"/>
          <w:szCs w:val="44"/>
          <w:bdr w:val="none" w:sz="0" w:space="0" w:color="auto" w:frame="1"/>
          <w:lang w:eastAsia="es-ES"/>
        </w:rPr>
      </w:pPr>
    </w:p>
    <w:p w:rsidR="00CC3091" w:rsidRDefault="00CC3091" w:rsidP="00F96E78">
      <w:pPr>
        <w:jc w:val="both"/>
        <w:rPr>
          <w:rFonts w:ascii="Arial" w:eastAsia="Times New Roman" w:hAnsi="Arial" w:cs="Arial"/>
          <w:sz w:val="44"/>
          <w:szCs w:val="44"/>
          <w:bdr w:val="none" w:sz="0" w:space="0" w:color="auto" w:frame="1"/>
          <w:lang w:eastAsia="es-ES"/>
        </w:rPr>
      </w:pPr>
    </w:p>
    <w:p w:rsidR="00CC3091" w:rsidRDefault="00CC3091" w:rsidP="00F96E78">
      <w:pPr>
        <w:jc w:val="both"/>
        <w:rPr>
          <w:rFonts w:ascii="Arial" w:eastAsia="Times New Roman" w:hAnsi="Arial" w:cs="Arial"/>
          <w:sz w:val="44"/>
          <w:szCs w:val="44"/>
          <w:bdr w:val="none" w:sz="0" w:space="0" w:color="auto" w:frame="1"/>
          <w:lang w:eastAsia="es-ES"/>
        </w:rPr>
      </w:pPr>
    </w:p>
    <w:p w:rsidR="00CC3091" w:rsidRDefault="00CC3091" w:rsidP="00F96E78">
      <w:pPr>
        <w:jc w:val="both"/>
        <w:rPr>
          <w:rFonts w:ascii="Arial" w:eastAsia="Times New Roman" w:hAnsi="Arial" w:cs="Arial"/>
          <w:sz w:val="44"/>
          <w:szCs w:val="44"/>
          <w:bdr w:val="none" w:sz="0" w:space="0" w:color="auto" w:frame="1"/>
          <w:lang w:eastAsia="es-ES"/>
        </w:rPr>
      </w:pPr>
    </w:p>
    <w:p w:rsidR="00CC3091" w:rsidRDefault="00CC3091" w:rsidP="00F96E78">
      <w:pPr>
        <w:jc w:val="both"/>
        <w:rPr>
          <w:rFonts w:ascii="Arial" w:eastAsia="Times New Roman" w:hAnsi="Arial" w:cs="Arial"/>
          <w:sz w:val="44"/>
          <w:szCs w:val="44"/>
          <w:bdr w:val="none" w:sz="0" w:space="0" w:color="auto" w:frame="1"/>
          <w:lang w:eastAsia="es-ES"/>
        </w:rPr>
      </w:pPr>
    </w:p>
    <w:p w:rsidR="00CC3091" w:rsidRDefault="00CC3091" w:rsidP="00F96E78">
      <w:pPr>
        <w:jc w:val="both"/>
        <w:rPr>
          <w:rFonts w:ascii="Arial" w:eastAsia="Times New Roman" w:hAnsi="Arial" w:cs="Arial"/>
          <w:sz w:val="44"/>
          <w:szCs w:val="44"/>
          <w:bdr w:val="none" w:sz="0" w:space="0" w:color="auto" w:frame="1"/>
          <w:lang w:eastAsia="es-ES"/>
        </w:rPr>
      </w:pPr>
    </w:p>
    <w:p w:rsidR="00CC3091" w:rsidRDefault="00CC3091" w:rsidP="00F96E78">
      <w:pPr>
        <w:jc w:val="both"/>
        <w:rPr>
          <w:rFonts w:ascii="Arial" w:eastAsia="Times New Roman" w:hAnsi="Arial" w:cs="Arial"/>
          <w:sz w:val="44"/>
          <w:szCs w:val="44"/>
          <w:bdr w:val="none" w:sz="0" w:space="0" w:color="auto" w:frame="1"/>
          <w:lang w:eastAsia="es-ES"/>
        </w:rPr>
      </w:pPr>
    </w:p>
    <w:p w:rsidR="00CC3091" w:rsidRDefault="00CC3091" w:rsidP="00CC3091">
      <w:pPr>
        <w:rPr>
          <w:rFonts w:ascii="Arial" w:eastAsia="Times New Roman" w:hAnsi="Arial" w:cs="Arial"/>
          <w:sz w:val="44"/>
          <w:szCs w:val="44"/>
          <w:bdr w:val="none" w:sz="0" w:space="0" w:color="auto" w:frame="1"/>
          <w:lang w:eastAsia="es-ES"/>
        </w:rPr>
      </w:pPr>
    </w:p>
    <w:p w:rsidR="00CC3091" w:rsidRDefault="00CC3091" w:rsidP="00CC3091">
      <w:pPr>
        <w:rPr>
          <w:rFonts w:ascii="Arial" w:hAnsi="Arial" w:cs="Arial"/>
          <w:color w:val="000000"/>
          <w:sz w:val="44"/>
          <w:szCs w:val="44"/>
        </w:rPr>
      </w:pPr>
    </w:p>
    <w:p w:rsidR="00CC3091" w:rsidRDefault="00CC3091" w:rsidP="00CC3091">
      <w:pPr>
        <w:rPr>
          <w:rFonts w:ascii="Arial" w:hAnsi="Arial" w:cs="Arial"/>
          <w:color w:val="000000"/>
          <w:sz w:val="44"/>
          <w:szCs w:val="44"/>
        </w:rPr>
      </w:pPr>
    </w:p>
    <w:p w:rsidR="00CC3091" w:rsidRDefault="00CC3091" w:rsidP="00CC3091">
      <w:pPr>
        <w:rPr>
          <w:rFonts w:ascii="Arial" w:hAnsi="Arial" w:cs="Arial"/>
          <w:color w:val="000000"/>
          <w:sz w:val="44"/>
          <w:szCs w:val="44"/>
        </w:rPr>
      </w:pPr>
    </w:p>
    <w:p w:rsidR="00CC3091" w:rsidRDefault="00CC3091" w:rsidP="00CC3091">
      <w:pPr>
        <w:rPr>
          <w:rFonts w:ascii="Arial" w:hAnsi="Arial" w:cs="Arial"/>
          <w:color w:val="000000"/>
          <w:sz w:val="24"/>
          <w:szCs w:val="24"/>
        </w:rPr>
      </w:pPr>
    </w:p>
    <w:p w:rsidR="00CC3091" w:rsidRDefault="00CC3091" w:rsidP="00CC3091">
      <w:pPr>
        <w:rPr>
          <w:rFonts w:ascii="Arial" w:hAnsi="Arial" w:cs="Arial"/>
          <w:color w:val="000000"/>
          <w:sz w:val="24"/>
          <w:szCs w:val="24"/>
        </w:rPr>
      </w:pPr>
    </w:p>
    <w:p w:rsidR="00CC3091" w:rsidRDefault="00CC3091" w:rsidP="00CC3091">
      <w:pPr>
        <w:rPr>
          <w:rFonts w:ascii="Arial" w:hAnsi="Arial" w:cs="Arial"/>
          <w:color w:val="000000"/>
          <w:sz w:val="24"/>
          <w:szCs w:val="24"/>
        </w:rPr>
      </w:pPr>
    </w:p>
    <w:p w:rsidR="00CC3091" w:rsidRDefault="00CC3091" w:rsidP="00CC3091">
      <w:pPr>
        <w:rPr>
          <w:rFonts w:ascii="Arial" w:hAnsi="Arial" w:cs="Arial"/>
          <w:color w:val="000000"/>
          <w:sz w:val="24"/>
          <w:szCs w:val="24"/>
        </w:rPr>
      </w:pPr>
    </w:p>
    <w:p w:rsidR="00CC3091" w:rsidRPr="00CC3091" w:rsidRDefault="00CC3091" w:rsidP="00CC3091">
      <w:pPr>
        <w:rPr>
          <w:rFonts w:ascii="Arial" w:hAnsi="Arial" w:cs="Arial"/>
          <w:b/>
          <w:color w:val="000000"/>
          <w:sz w:val="24"/>
          <w:szCs w:val="24"/>
        </w:rPr>
      </w:pPr>
      <w:r w:rsidRPr="00CC3091">
        <w:rPr>
          <w:rFonts w:ascii="Arial" w:hAnsi="Arial" w:cs="Arial"/>
          <w:b/>
          <w:color w:val="000000"/>
          <w:sz w:val="24"/>
          <w:szCs w:val="24"/>
        </w:rPr>
        <w:t>Texto: Pilar Antón Puebla</w:t>
      </w:r>
    </w:p>
    <w:p w:rsidR="00CC3091" w:rsidRPr="00CC3091" w:rsidRDefault="00CC3091" w:rsidP="00CC3091">
      <w:pPr>
        <w:jc w:val="both"/>
        <w:rPr>
          <w:rFonts w:ascii="Arial" w:hAnsi="Arial" w:cs="Arial"/>
          <w:b/>
          <w:color w:val="000000"/>
          <w:sz w:val="24"/>
          <w:szCs w:val="24"/>
        </w:rPr>
      </w:pPr>
      <w:r w:rsidRPr="00CC3091">
        <w:rPr>
          <w:rFonts w:ascii="Arial" w:hAnsi="Arial" w:cs="Arial"/>
          <w:b/>
          <w:color w:val="000000"/>
          <w:sz w:val="24"/>
          <w:szCs w:val="24"/>
        </w:rPr>
        <w:t>Colabora: Ayuntamiento de Aldeanueva de la Serrezuela</w:t>
      </w:r>
    </w:p>
    <w:p w:rsidR="00CC3091" w:rsidRPr="00CC3091" w:rsidRDefault="00CC3091" w:rsidP="00CC3091">
      <w:pPr>
        <w:jc w:val="both"/>
        <w:rPr>
          <w:rFonts w:ascii="Arial" w:hAnsi="Arial" w:cs="Arial"/>
          <w:b/>
          <w:color w:val="000000"/>
          <w:sz w:val="24"/>
          <w:szCs w:val="24"/>
        </w:rPr>
      </w:pPr>
      <w:r w:rsidRPr="00CC3091">
        <w:rPr>
          <w:rFonts w:ascii="Arial" w:hAnsi="Arial" w:cs="Arial"/>
          <w:b/>
          <w:color w:val="000000"/>
          <w:sz w:val="24"/>
          <w:szCs w:val="24"/>
        </w:rPr>
        <w:t>Más información en:</w:t>
      </w:r>
    </w:p>
    <w:p w:rsidR="00CC3091" w:rsidRPr="00CC3091" w:rsidRDefault="00AC5B75" w:rsidP="00CC3091">
      <w:pPr>
        <w:jc w:val="both"/>
        <w:rPr>
          <w:rFonts w:ascii="Arial" w:hAnsi="Arial" w:cs="Arial"/>
          <w:b/>
          <w:color w:val="000000"/>
          <w:sz w:val="24"/>
          <w:szCs w:val="24"/>
        </w:rPr>
      </w:pPr>
      <w:hyperlink r:id="rId9" w:history="1">
        <w:r w:rsidR="00CC3091" w:rsidRPr="00CC3091">
          <w:rPr>
            <w:rStyle w:val="Hipervnculo"/>
            <w:rFonts w:ascii="Arial" w:hAnsi="Arial" w:cs="Arial"/>
            <w:b/>
            <w:sz w:val="24"/>
            <w:szCs w:val="24"/>
          </w:rPr>
          <w:t>www.aldeanuevadelaserrezuela.com</w:t>
        </w:r>
      </w:hyperlink>
    </w:p>
    <w:p w:rsidR="00CC3091" w:rsidRDefault="00AC5B75" w:rsidP="00F96E78">
      <w:pPr>
        <w:jc w:val="both"/>
      </w:pPr>
      <w:hyperlink r:id="rId10" w:history="1">
        <w:r w:rsidR="00CC3091" w:rsidRPr="00CC3091">
          <w:rPr>
            <w:rStyle w:val="Hipervnculo"/>
            <w:rFonts w:ascii="Arial" w:hAnsi="Arial" w:cs="Arial"/>
            <w:b/>
            <w:sz w:val="24"/>
            <w:szCs w:val="24"/>
          </w:rPr>
          <w:t>www.pilarantonpuebla.wix.com/editorial-hernando</w:t>
        </w:r>
      </w:hyperlink>
    </w:p>
    <w:p w:rsidR="00424192" w:rsidRPr="00CC3091" w:rsidRDefault="00424192" w:rsidP="00F96E78">
      <w:pPr>
        <w:jc w:val="both"/>
        <w:rPr>
          <w:b/>
          <w:sz w:val="24"/>
          <w:szCs w:val="24"/>
        </w:rPr>
      </w:pPr>
    </w:p>
    <w:p w:rsidR="00CC3091" w:rsidRDefault="00CC3091" w:rsidP="00F96E78">
      <w:pPr>
        <w:jc w:val="both"/>
        <w:rPr>
          <w:sz w:val="24"/>
          <w:szCs w:val="24"/>
        </w:rPr>
      </w:pPr>
    </w:p>
    <w:p w:rsidR="00CC3091" w:rsidRDefault="00CC3091" w:rsidP="00F96E78">
      <w:pPr>
        <w:jc w:val="both"/>
        <w:rPr>
          <w:sz w:val="24"/>
          <w:szCs w:val="24"/>
        </w:rPr>
      </w:pPr>
    </w:p>
    <w:p w:rsidR="0011771A" w:rsidRPr="00CC3091" w:rsidRDefault="0011771A" w:rsidP="00F96E78">
      <w:pPr>
        <w:jc w:val="both"/>
        <w:rPr>
          <w:rFonts w:ascii="Arial" w:hAnsi="Arial" w:cs="Arial"/>
          <w:color w:val="000000"/>
          <w:sz w:val="36"/>
          <w:szCs w:val="36"/>
        </w:rPr>
      </w:pPr>
      <w:r w:rsidRPr="00CC3091">
        <w:rPr>
          <w:rFonts w:ascii="Arial" w:eastAsia="Times New Roman" w:hAnsi="Arial" w:cs="Arial"/>
          <w:sz w:val="36"/>
          <w:szCs w:val="36"/>
          <w:bdr w:val="none" w:sz="0" w:space="0" w:color="auto" w:frame="1"/>
          <w:lang w:eastAsia="es-ES"/>
        </w:rPr>
        <w:t>Leemos en la prensa</w:t>
      </w:r>
      <w:r w:rsidR="00F96E78" w:rsidRPr="00CC3091">
        <w:rPr>
          <w:rFonts w:ascii="Arial" w:eastAsia="Times New Roman" w:hAnsi="Arial" w:cs="Arial"/>
          <w:sz w:val="36"/>
          <w:szCs w:val="36"/>
          <w:bdr w:val="none" w:sz="0" w:space="0" w:color="auto" w:frame="1"/>
          <w:lang w:eastAsia="es-ES"/>
        </w:rPr>
        <w:t>:</w:t>
      </w:r>
    </w:p>
    <w:p w:rsidR="0011771A" w:rsidRPr="00925D40" w:rsidRDefault="0011771A" w:rsidP="0011771A">
      <w:pPr>
        <w:shd w:val="clear" w:color="auto" w:fill="FFFFFF"/>
        <w:spacing w:after="0" w:line="240" w:lineRule="atLeast"/>
        <w:jc w:val="both"/>
        <w:textAlignment w:val="baseline"/>
        <w:rPr>
          <w:rFonts w:ascii="Arial" w:eastAsia="Times New Roman" w:hAnsi="Arial" w:cs="Arial"/>
          <w:sz w:val="36"/>
          <w:szCs w:val="36"/>
          <w:bdr w:val="none" w:sz="0" w:space="0" w:color="auto" w:frame="1"/>
          <w:lang w:eastAsia="es-ES"/>
        </w:rPr>
      </w:pPr>
      <w:r w:rsidRPr="00925D40">
        <w:rPr>
          <w:rFonts w:ascii="Arial" w:eastAsia="Times New Roman" w:hAnsi="Arial" w:cs="Arial"/>
          <w:sz w:val="36"/>
          <w:szCs w:val="36"/>
          <w:bdr w:val="none" w:sz="0" w:space="0" w:color="auto" w:frame="1"/>
          <w:lang w:eastAsia="es-ES"/>
        </w:rPr>
        <w:t xml:space="preserve">”La publicación de la vigesimotercera edición del </w:t>
      </w:r>
      <w:r w:rsidRPr="00925D40">
        <w:rPr>
          <w:rFonts w:ascii="Arial" w:eastAsia="Times New Roman" w:hAnsi="Arial" w:cs="Arial"/>
          <w:iCs/>
          <w:sz w:val="36"/>
          <w:szCs w:val="36"/>
          <w:lang w:eastAsia="es-ES"/>
        </w:rPr>
        <w:t>Diccionario de la lengua española</w:t>
      </w:r>
      <w:r w:rsidRPr="00925D40">
        <w:rPr>
          <w:rFonts w:ascii="Arial" w:eastAsia="Times New Roman" w:hAnsi="Arial" w:cs="Arial"/>
          <w:sz w:val="36"/>
          <w:szCs w:val="36"/>
          <w:bdr w:val="none" w:sz="0" w:space="0" w:color="auto" w:frame="1"/>
          <w:lang w:eastAsia="es-ES"/>
        </w:rPr>
        <w:t>,  llega a las librerías hoy, dieciséis de octubre de dos mil catorce”.</w:t>
      </w:r>
      <w:r w:rsidR="00BE645F">
        <w:rPr>
          <w:rFonts w:ascii="Arial" w:eastAsia="Times New Roman" w:hAnsi="Arial" w:cs="Arial"/>
          <w:sz w:val="36"/>
          <w:szCs w:val="36"/>
          <w:bdr w:val="none" w:sz="0" w:space="0" w:color="auto" w:frame="1"/>
          <w:lang w:eastAsia="es-ES"/>
        </w:rPr>
        <w:t xml:space="preserve"> Esta obra, supone</w:t>
      </w:r>
      <w:r w:rsidR="001C6860">
        <w:rPr>
          <w:rFonts w:ascii="Arial" w:eastAsia="Times New Roman" w:hAnsi="Arial" w:cs="Arial"/>
          <w:sz w:val="36"/>
          <w:szCs w:val="36"/>
          <w:bdr w:val="none" w:sz="0" w:space="0" w:color="auto" w:frame="1"/>
          <w:lang w:eastAsia="es-ES"/>
        </w:rPr>
        <w:t xml:space="preserve"> la principal aportación a la conmemoración de los 300 años de la Academia</w:t>
      </w:r>
      <w:r w:rsidR="00BE645F">
        <w:rPr>
          <w:rFonts w:ascii="Arial" w:eastAsia="Times New Roman" w:hAnsi="Arial" w:cs="Arial"/>
          <w:sz w:val="36"/>
          <w:szCs w:val="36"/>
          <w:bdr w:val="none" w:sz="0" w:space="0" w:color="auto" w:frame="1"/>
          <w:lang w:eastAsia="es-ES"/>
        </w:rPr>
        <w:t>.</w:t>
      </w:r>
    </w:p>
    <w:p w:rsidR="0011771A" w:rsidRPr="00CC3091" w:rsidRDefault="0011771A" w:rsidP="0011771A">
      <w:pPr>
        <w:shd w:val="clear" w:color="auto" w:fill="FFFFFF"/>
        <w:spacing w:after="0" w:line="240" w:lineRule="atLeast"/>
        <w:jc w:val="both"/>
        <w:textAlignment w:val="baseline"/>
        <w:rPr>
          <w:rFonts w:ascii="Arial" w:eastAsia="Times New Roman" w:hAnsi="Arial" w:cs="Arial"/>
          <w:sz w:val="36"/>
          <w:szCs w:val="36"/>
          <w:bdr w:val="none" w:sz="0" w:space="0" w:color="auto" w:frame="1"/>
          <w:lang w:eastAsia="es-ES"/>
        </w:rPr>
      </w:pPr>
      <w:r w:rsidRPr="00CC3091">
        <w:rPr>
          <w:rFonts w:ascii="Arial" w:eastAsia="Times New Roman" w:hAnsi="Arial" w:cs="Arial"/>
          <w:sz w:val="36"/>
          <w:szCs w:val="36"/>
          <w:bdr w:val="none" w:sz="0" w:space="0" w:color="auto" w:frame="1"/>
          <w:lang w:eastAsia="es-ES"/>
        </w:rPr>
        <w:t>Precisamente ese mismo día, el Ayuntamiento de Segovia en acto solemne inaugura la Glorieta Victoriano Hernando, fundador de la editorial que andando el tiempo</w:t>
      </w:r>
      <w:r w:rsidR="00BE645F">
        <w:rPr>
          <w:rFonts w:ascii="Arial" w:eastAsia="Times New Roman" w:hAnsi="Arial" w:cs="Arial"/>
          <w:sz w:val="36"/>
          <w:szCs w:val="36"/>
          <w:bdr w:val="none" w:sz="0" w:space="0" w:color="auto" w:frame="1"/>
          <w:lang w:eastAsia="es-ES"/>
        </w:rPr>
        <w:t>,</w:t>
      </w:r>
      <w:r w:rsidRPr="00CC3091">
        <w:rPr>
          <w:rFonts w:ascii="Arial" w:eastAsia="Times New Roman" w:hAnsi="Arial" w:cs="Arial"/>
          <w:sz w:val="36"/>
          <w:szCs w:val="36"/>
          <w:bdr w:val="none" w:sz="0" w:space="0" w:color="auto" w:frame="1"/>
          <w:lang w:eastAsia="es-ES"/>
        </w:rPr>
        <w:t xml:space="preserve"> mantuviera una  estrecha vinculación con la RAE, publicando diferentes obras a lo largo de su  trayectoria empresarial.</w:t>
      </w:r>
    </w:p>
    <w:p w:rsidR="0011771A" w:rsidRPr="00CC3091" w:rsidRDefault="0011771A" w:rsidP="00F263FA">
      <w:pPr>
        <w:jc w:val="both"/>
        <w:rPr>
          <w:rFonts w:ascii="Arial" w:hAnsi="Arial" w:cs="Arial"/>
          <w:color w:val="000000"/>
          <w:sz w:val="36"/>
          <w:szCs w:val="36"/>
        </w:rPr>
      </w:pPr>
    </w:p>
    <w:p w:rsidR="00F263FA" w:rsidRPr="00CC3091" w:rsidRDefault="00F263FA" w:rsidP="00F263FA">
      <w:pPr>
        <w:jc w:val="both"/>
        <w:rPr>
          <w:rFonts w:ascii="Arial" w:hAnsi="Arial" w:cs="Arial"/>
          <w:color w:val="000000"/>
          <w:sz w:val="36"/>
          <w:szCs w:val="36"/>
        </w:rPr>
      </w:pPr>
      <w:r w:rsidRPr="00CC3091">
        <w:rPr>
          <w:rFonts w:ascii="Arial" w:hAnsi="Arial" w:cs="Arial"/>
          <w:color w:val="000000"/>
          <w:sz w:val="36"/>
          <w:szCs w:val="36"/>
        </w:rPr>
        <w:t>La relación Hernando</w:t>
      </w:r>
      <w:r w:rsidR="00F96E78" w:rsidRPr="00CC3091">
        <w:rPr>
          <w:rFonts w:ascii="Arial" w:hAnsi="Arial" w:cs="Arial"/>
          <w:color w:val="000000"/>
          <w:sz w:val="36"/>
          <w:szCs w:val="36"/>
        </w:rPr>
        <w:t xml:space="preserve"> y la </w:t>
      </w:r>
      <w:r w:rsidRPr="00CC3091">
        <w:rPr>
          <w:rFonts w:ascii="Arial" w:hAnsi="Arial" w:cs="Arial"/>
          <w:color w:val="000000"/>
          <w:sz w:val="36"/>
          <w:szCs w:val="36"/>
        </w:rPr>
        <w:t xml:space="preserve"> RAE, abarcó la publicación de tres de sus Diccionarios de la Lengua (1884,1899 y</w:t>
      </w:r>
      <w:r w:rsidR="00F96E78" w:rsidRPr="00CC3091">
        <w:rPr>
          <w:rFonts w:ascii="Arial" w:hAnsi="Arial" w:cs="Arial"/>
          <w:color w:val="000000"/>
          <w:sz w:val="36"/>
          <w:szCs w:val="36"/>
        </w:rPr>
        <w:t xml:space="preserve"> 1914), uno Histórico (1933</w:t>
      </w:r>
      <w:r w:rsidRPr="00CC3091">
        <w:rPr>
          <w:rFonts w:ascii="Arial" w:hAnsi="Arial" w:cs="Arial"/>
          <w:color w:val="000000"/>
          <w:sz w:val="36"/>
          <w:szCs w:val="36"/>
        </w:rPr>
        <w:t xml:space="preserve">) y algunas otras obras más como: la Gramática, el  </w:t>
      </w:r>
      <w:r w:rsidR="0011771A" w:rsidRPr="00CC3091">
        <w:rPr>
          <w:rFonts w:ascii="Arial" w:hAnsi="Arial" w:cs="Arial"/>
          <w:color w:val="000000"/>
          <w:sz w:val="36"/>
          <w:szCs w:val="36"/>
        </w:rPr>
        <w:t xml:space="preserve"> Prontuario de Ortografía, el Epítome de Analogía y Sintaxis y el </w:t>
      </w:r>
      <w:r w:rsidRPr="00CC3091">
        <w:rPr>
          <w:rFonts w:ascii="Arial" w:hAnsi="Arial" w:cs="Arial"/>
          <w:color w:val="000000"/>
          <w:sz w:val="36"/>
          <w:szCs w:val="36"/>
        </w:rPr>
        <w:t>Compendio de Gramática para la segunda ense</w:t>
      </w:r>
      <w:r w:rsidR="0011771A" w:rsidRPr="00CC3091">
        <w:rPr>
          <w:rFonts w:ascii="Arial" w:hAnsi="Arial" w:cs="Arial"/>
          <w:color w:val="000000"/>
          <w:sz w:val="36"/>
          <w:szCs w:val="36"/>
        </w:rPr>
        <w:t>ñanza.</w:t>
      </w:r>
    </w:p>
    <w:p w:rsidR="00CC3091" w:rsidRPr="00CC3091" w:rsidRDefault="000609B5" w:rsidP="00CC3091">
      <w:pPr>
        <w:jc w:val="both"/>
        <w:rPr>
          <w:rFonts w:ascii="Arial" w:hAnsi="Arial" w:cs="Arial"/>
          <w:color w:val="000000"/>
          <w:sz w:val="36"/>
          <w:szCs w:val="36"/>
        </w:rPr>
      </w:pPr>
      <w:r w:rsidRPr="00CC3091">
        <w:rPr>
          <w:rFonts w:ascii="Arial" w:hAnsi="Arial" w:cs="Arial"/>
          <w:color w:val="000000"/>
          <w:sz w:val="36"/>
          <w:szCs w:val="36"/>
        </w:rPr>
        <w:t>El 3 de octubre de 1714 el rey Felipe V aprobó la creación de la Real Academia Español</w:t>
      </w:r>
      <w:r w:rsidR="001E3E93" w:rsidRPr="00CC3091">
        <w:rPr>
          <w:rFonts w:ascii="Arial" w:hAnsi="Arial" w:cs="Arial"/>
          <w:color w:val="000000"/>
          <w:sz w:val="36"/>
          <w:szCs w:val="36"/>
        </w:rPr>
        <w:t>a, conocida por sus siglas RAE.</w:t>
      </w:r>
    </w:p>
    <w:p w:rsidR="00C5466D" w:rsidRPr="00CC3091" w:rsidRDefault="00C5466D" w:rsidP="00CC3091">
      <w:pPr>
        <w:jc w:val="both"/>
        <w:rPr>
          <w:rFonts w:ascii="Arial" w:hAnsi="Arial" w:cs="Arial"/>
          <w:color w:val="000000"/>
          <w:sz w:val="36"/>
          <w:szCs w:val="36"/>
        </w:rPr>
      </w:pPr>
      <w:r w:rsidRPr="00CC3091">
        <w:rPr>
          <w:rFonts w:ascii="Arial" w:hAnsi="Arial" w:cs="Arial"/>
          <w:color w:val="000000"/>
          <w:sz w:val="36"/>
          <w:szCs w:val="36"/>
        </w:rPr>
        <w:t>El diccionario es la historia de las palabras del español, que tienen una personalidad acreditada.</w:t>
      </w:r>
      <w:r w:rsidR="0011771A" w:rsidRPr="00CC3091">
        <w:rPr>
          <w:rFonts w:ascii="Arial" w:hAnsi="Arial" w:cs="Arial"/>
          <w:color w:val="000000"/>
          <w:sz w:val="36"/>
          <w:szCs w:val="36"/>
        </w:rPr>
        <w:t xml:space="preserve"> Sus definiciones, son tomadas como canónicas por millones de personas.</w:t>
      </w:r>
    </w:p>
    <w:p w:rsidR="00C5466D" w:rsidRPr="00CC3091" w:rsidRDefault="00C5466D" w:rsidP="00C5466D">
      <w:pPr>
        <w:jc w:val="both"/>
        <w:rPr>
          <w:rFonts w:ascii="Arial" w:hAnsi="Arial" w:cs="Arial"/>
          <w:color w:val="000000"/>
          <w:sz w:val="36"/>
          <w:szCs w:val="36"/>
        </w:rPr>
      </w:pPr>
      <w:r w:rsidRPr="00CC3091">
        <w:rPr>
          <w:rFonts w:ascii="Arial" w:hAnsi="Arial" w:cs="Arial"/>
          <w:color w:val="000000"/>
          <w:sz w:val="36"/>
          <w:szCs w:val="36"/>
        </w:rPr>
        <w:lastRenderedPageBreak/>
        <w:t>El primer diccionario se publica entre 1726 y 1739 en seis grandes volúmenes en folio</w:t>
      </w:r>
      <w:r w:rsidRPr="00CC3091">
        <w:rPr>
          <w:rFonts w:ascii="Arial" w:hAnsi="Arial" w:cs="Arial"/>
          <w:i/>
          <w:iCs/>
          <w:color w:val="000000"/>
          <w:sz w:val="36"/>
          <w:szCs w:val="36"/>
        </w:rPr>
        <w:t xml:space="preserve"> en que se explica el verdadero sentido de las voces, su naturaleza y calidad, con las </w:t>
      </w:r>
      <w:proofErr w:type="spellStart"/>
      <w:r w:rsidRPr="00CC3091">
        <w:rPr>
          <w:rFonts w:ascii="Arial" w:hAnsi="Arial" w:cs="Arial"/>
          <w:i/>
          <w:iCs/>
          <w:color w:val="000000"/>
          <w:sz w:val="36"/>
          <w:szCs w:val="36"/>
        </w:rPr>
        <w:t>phrases</w:t>
      </w:r>
      <w:proofErr w:type="spellEnd"/>
      <w:r w:rsidRPr="00CC3091">
        <w:rPr>
          <w:rFonts w:ascii="Arial" w:hAnsi="Arial" w:cs="Arial"/>
          <w:i/>
          <w:iCs/>
          <w:color w:val="000000"/>
          <w:sz w:val="36"/>
          <w:szCs w:val="36"/>
        </w:rPr>
        <w:t xml:space="preserve"> o modos de hablar, los proverbios o refranes, y otras cosas convenientes al uso de la lengua</w:t>
      </w:r>
      <w:r w:rsidRPr="00CC3091">
        <w:rPr>
          <w:rFonts w:ascii="Arial" w:hAnsi="Arial" w:cs="Arial"/>
          <w:color w:val="000000"/>
          <w:sz w:val="36"/>
          <w:szCs w:val="36"/>
        </w:rPr>
        <w:t>. Fue impreso en la imprenta de Francisco del Hierro en Madrid, en la de su Viuda y posteriormente en la de sus herederos, contiene una dedicatoria al rey Felipe V, que supone una petición de asunción política del proyecto. Este diccionario se conoce con el nombre de Diccionario de Autoridades, pues la base son los autores que han tratado nuestra Lengua Española con mayor propiedad y elegancia.</w:t>
      </w:r>
    </w:p>
    <w:p w:rsidR="00C5466D" w:rsidRDefault="00C5466D" w:rsidP="00C5466D">
      <w:pPr>
        <w:jc w:val="both"/>
        <w:rPr>
          <w:rFonts w:ascii="Arial" w:hAnsi="Arial" w:cs="Arial"/>
          <w:color w:val="000000"/>
          <w:sz w:val="36"/>
          <w:szCs w:val="36"/>
        </w:rPr>
      </w:pPr>
      <w:r w:rsidRPr="00CC3091">
        <w:rPr>
          <w:rFonts w:ascii="Arial" w:hAnsi="Arial" w:cs="Arial"/>
          <w:color w:val="000000"/>
          <w:sz w:val="36"/>
          <w:szCs w:val="36"/>
        </w:rPr>
        <w:t xml:space="preserve">La editorial Hernando publicará los diccionarios de 1884, 1899 y 1914 </w:t>
      </w:r>
      <w:r w:rsidR="00F263FA" w:rsidRPr="00CC3091">
        <w:rPr>
          <w:rFonts w:ascii="Arial" w:hAnsi="Arial" w:cs="Arial"/>
          <w:color w:val="000000"/>
          <w:sz w:val="36"/>
          <w:szCs w:val="36"/>
        </w:rPr>
        <w:t>o lo que es lo mismo los diccionarios de las ediciones décimo segunda, décimo tercera y decimo cuarta. ¿Qué aportaron cada uno de ellos? ¿Cómo se fraguaron? ¿Quiénes eran académicos en ese momento?</w:t>
      </w:r>
    </w:p>
    <w:p w:rsidR="00CE4F23" w:rsidRDefault="00CB732A" w:rsidP="00CE4F23">
      <w:pPr>
        <w:jc w:val="both"/>
        <w:rPr>
          <w:rFonts w:ascii="Arial" w:hAnsi="Arial" w:cs="Arial"/>
          <w:color w:val="000000"/>
          <w:sz w:val="36"/>
          <w:szCs w:val="36"/>
        </w:rPr>
      </w:pPr>
      <w:r w:rsidRPr="00CC3091">
        <w:rPr>
          <w:rFonts w:ascii="Arial" w:hAnsi="Arial" w:cs="Arial"/>
          <w:b/>
          <w:color w:val="000000"/>
          <w:sz w:val="36"/>
          <w:szCs w:val="36"/>
        </w:rPr>
        <w:t>La duodécima</w:t>
      </w:r>
      <w:r w:rsidRPr="00CC3091">
        <w:rPr>
          <w:rFonts w:ascii="Arial" w:hAnsi="Arial" w:cs="Arial"/>
          <w:color w:val="000000"/>
          <w:sz w:val="36"/>
          <w:szCs w:val="36"/>
        </w:rPr>
        <w:t xml:space="preserve"> edición del diccionario </w:t>
      </w:r>
      <w:r w:rsidRPr="00CC3091">
        <w:rPr>
          <w:rFonts w:ascii="Arial" w:hAnsi="Arial" w:cs="Arial"/>
          <w:b/>
          <w:color w:val="000000"/>
          <w:sz w:val="36"/>
          <w:szCs w:val="36"/>
        </w:rPr>
        <w:t>(1884)</w:t>
      </w:r>
      <w:r w:rsidRPr="00CC3091">
        <w:rPr>
          <w:rFonts w:ascii="Arial" w:hAnsi="Arial" w:cs="Arial"/>
          <w:color w:val="000000"/>
          <w:sz w:val="36"/>
          <w:szCs w:val="36"/>
        </w:rPr>
        <w:t>, publicada por Gregorio Hernando en su imprenta de Madrid,  cuenta con un total de 1.122 páginas</w:t>
      </w:r>
      <w:r w:rsidR="00AE3222" w:rsidRPr="00CC3091">
        <w:rPr>
          <w:rFonts w:ascii="Arial" w:hAnsi="Arial" w:cs="Arial"/>
          <w:color w:val="000000"/>
          <w:sz w:val="36"/>
          <w:szCs w:val="36"/>
        </w:rPr>
        <w:t>. Se publica</w:t>
      </w:r>
      <w:r w:rsidRPr="00CC3091">
        <w:rPr>
          <w:rFonts w:ascii="Arial" w:hAnsi="Arial" w:cs="Arial"/>
          <w:color w:val="000000"/>
          <w:sz w:val="36"/>
          <w:szCs w:val="36"/>
        </w:rPr>
        <w:t xml:space="preserve"> en plena restauración borbónica (Alfonso XII). </w:t>
      </w:r>
      <w:r w:rsidR="00494BC7" w:rsidRPr="00CC3091">
        <w:rPr>
          <w:rFonts w:ascii="Arial" w:hAnsi="Arial" w:cs="Arial"/>
          <w:color w:val="000000"/>
          <w:sz w:val="36"/>
          <w:szCs w:val="36"/>
        </w:rPr>
        <w:t>Recupera  tras seis ediciones </w:t>
      </w:r>
      <w:r w:rsidR="00494BC7" w:rsidRPr="00CC3091">
        <w:rPr>
          <w:rFonts w:ascii="Arial" w:hAnsi="Arial" w:cs="Arial"/>
          <w:i/>
          <w:iCs/>
          <w:color w:val="000000"/>
          <w:sz w:val="36"/>
          <w:szCs w:val="36"/>
        </w:rPr>
        <w:t>irreales,</w:t>
      </w:r>
      <w:r w:rsidR="00494BC7" w:rsidRPr="00CC3091">
        <w:rPr>
          <w:rFonts w:ascii="Arial" w:hAnsi="Arial" w:cs="Arial"/>
          <w:color w:val="000000"/>
          <w:sz w:val="36"/>
          <w:szCs w:val="36"/>
        </w:rPr>
        <w:t> la prueba del renovado vigor de una institución monárquica ajustada a los tiempos, pues la de la Lengua vuelve a ser «Real Academia Española»</w:t>
      </w:r>
    </w:p>
    <w:p w:rsidR="00CB732A" w:rsidRDefault="00CB732A" w:rsidP="00CE4F23">
      <w:pPr>
        <w:jc w:val="both"/>
        <w:rPr>
          <w:rFonts w:ascii="Arial" w:hAnsi="Arial" w:cs="Arial"/>
          <w:color w:val="000000"/>
          <w:sz w:val="36"/>
          <w:szCs w:val="36"/>
        </w:rPr>
      </w:pPr>
      <w:r w:rsidRPr="00CC3091">
        <w:rPr>
          <w:rFonts w:ascii="Arial" w:hAnsi="Arial" w:cs="Arial"/>
          <w:color w:val="000000"/>
          <w:sz w:val="36"/>
          <w:szCs w:val="36"/>
        </w:rPr>
        <w:lastRenderedPageBreak/>
        <w:t>La duodécima edición incorpora etimologías, conoce la introducción de muchas voces técnicas y nuevas, el empleo de la nueva ortografía, la supresión de diminutivos, aumentativos y superlativos fáciles de formar, y, como es natural dado el desarrollo del español en las nuevas repúblicas americanas, con la  irrupción ya mencionada de nuevas academias de la lengua, incorpora muchos americanismos.</w:t>
      </w:r>
    </w:p>
    <w:p w:rsidR="00CC3091" w:rsidRPr="00CC3091" w:rsidRDefault="00CC3091" w:rsidP="00CB732A">
      <w:pPr>
        <w:pStyle w:val="NormalWeb"/>
        <w:spacing w:after="0" w:line="238" w:lineRule="atLeast"/>
        <w:jc w:val="both"/>
        <w:rPr>
          <w:rFonts w:ascii="Arial" w:hAnsi="Arial" w:cs="Arial"/>
          <w:color w:val="000000"/>
          <w:sz w:val="36"/>
          <w:szCs w:val="36"/>
        </w:rPr>
      </w:pPr>
    </w:p>
    <w:p w:rsidR="00CB732A" w:rsidRPr="00CC3091" w:rsidRDefault="00CB732A" w:rsidP="00CB732A">
      <w:pPr>
        <w:pStyle w:val="NormalWeb"/>
        <w:spacing w:after="0" w:line="238" w:lineRule="atLeast"/>
        <w:jc w:val="both"/>
        <w:rPr>
          <w:rFonts w:ascii="Arial" w:hAnsi="Arial" w:cs="Arial"/>
          <w:color w:val="000000"/>
          <w:sz w:val="36"/>
          <w:szCs w:val="36"/>
        </w:rPr>
      </w:pPr>
      <w:r w:rsidRPr="00CC3091">
        <w:rPr>
          <w:rFonts w:ascii="Arial" w:hAnsi="Arial" w:cs="Arial"/>
          <w:color w:val="000000"/>
          <w:sz w:val="36"/>
          <w:szCs w:val="36"/>
        </w:rPr>
        <w:t xml:space="preserve">La vinculación con la Casa Hernando continúa y así en </w:t>
      </w:r>
      <w:r w:rsidRPr="00CC3091">
        <w:rPr>
          <w:rFonts w:ascii="Arial" w:hAnsi="Arial" w:cs="Arial"/>
          <w:b/>
          <w:color w:val="000000"/>
          <w:sz w:val="36"/>
          <w:szCs w:val="36"/>
        </w:rPr>
        <w:t>1899</w:t>
      </w:r>
      <w:r w:rsidRPr="00CC3091">
        <w:rPr>
          <w:rFonts w:ascii="Arial" w:hAnsi="Arial" w:cs="Arial"/>
          <w:color w:val="000000"/>
          <w:sz w:val="36"/>
          <w:szCs w:val="36"/>
        </w:rPr>
        <w:t>, será la imprenta de los Sres. Hernando y Compañía los encarg</w:t>
      </w:r>
      <w:r w:rsidR="00AE3222" w:rsidRPr="00CC3091">
        <w:rPr>
          <w:rFonts w:ascii="Arial" w:hAnsi="Arial" w:cs="Arial"/>
          <w:color w:val="000000"/>
          <w:sz w:val="36"/>
          <w:szCs w:val="36"/>
        </w:rPr>
        <w:t xml:space="preserve">ados de publicar la </w:t>
      </w:r>
      <w:r w:rsidR="00AE3222" w:rsidRPr="00CC3091">
        <w:rPr>
          <w:rFonts w:ascii="Arial" w:hAnsi="Arial" w:cs="Arial"/>
          <w:b/>
          <w:color w:val="000000"/>
          <w:sz w:val="36"/>
          <w:szCs w:val="36"/>
        </w:rPr>
        <w:t>decimotercera</w:t>
      </w:r>
      <w:r w:rsidRPr="00CC3091">
        <w:rPr>
          <w:rFonts w:ascii="Arial" w:hAnsi="Arial" w:cs="Arial"/>
          <w:b/>
          <w:color w:val="000000"/>
          <w:sz w:val="36"/>
          <w:szCs w:val="36"/>
        </w:rPr>
        <w:t xml:space="preserve"> edición</w:t>
      </w:r>
      <w:r w:rsidRPr="00CC3091">
        <w:rPr>
          <w:rFonts w:ascii="Arial" w:hAnsi="Arial" w:cs="Arial"/>
          <w:color w:val="000000"/>
          <w:sz w:val="36"/>
          <w:szCs w:val="36"/>
        </w:rPr>
        <w:t>. Este diccionario tiene 1.050 páginas. En este momento ya ha culminado el proceso de transformación del antiguo Imperio Español en las Naciones políticas que hablan español.</w:t>
      </w:r>
    </w:p>
    <w:p w:rsidR="00CB732A" w:rsidRPr="00CC3091" w:rsidRDefault="00CB732A" w:rsidP="00CB732A">
      <w:pPr>
        <w:pStyle w:val="NormalWeb"/>
        <w:jc w:val="both"/>
        <w:rPr>
          <w:rFonts w:ascii="Arial" w:hAnsi="Arial" w:cs="Arial"/>
          <w:color w:val="000000"/>
          <w:sz w:val="36"/>
          <w:szCs w:val="36"/>
        </w:rPr>
      </w:pPr>
      <w:r w:rsidRPr="00CC3091">
        <w:rPr>
          <w:rFonts w:ascii="Arial" w:hAnsi="Arial" w:cs="Arial"/>
          <w:color w:val="000000"/>
          <w:sz w:val="36"/>
          <w:szCs w:val="36"/>
        </w:rPr>
        <w:t>La edición, está notablemente perfec</w:t>
      </w:r>
      <w:r w:rsidR="00AE3222" w:rsidRPr="00CC3091">
        <w:rPr>
          <w:rFonts w:ascii="Arial" w:hAnsi="Arial" w:cs="Arial"/>
          <w:color w:val="000000"/>
          <w:sz w:val="36"/>
          <w:szCs w:val="36"/>
        </w:rPr>
        <w:t>cionada:</w:t>
      </w:r>
      <w:r w:rsidRPr="00CC3091">
        <w:rPr>
          <w:rFonts w:ascii="Arial" w:hAnsi="Arial" w:cs="Arial"/>
          <w:color w:val="000000"/>
          <w:sz w:val="36"/>
          <w:szCs w:val="36"/>
        </w:rPr>
        <w:t xml:space="preserve"> rectificando etimologías, corrigiendo definiciones, suprimiendo superfluidades, enmendando errores y aumentando el caudal de voces, ha resultado la más completa de todas las publicadas hasta el día.</w:t>
      </w:r>
    </w:p>
    <w:p w:rsidR="000E0BF3" w:rsidRPr="00CC3091" w:rsidRDefault="000E0BF3" w:rsidP="000E0BF3">
      <w:pPr>
        <w:pStyle w:val="NormalWeb"/>
        <w:spacing w:after="0" w:line="238" w:lineRule="atLeast"/>
        <w:jc w:val="both"/>
        <w:rPr>
          <w:rFonts w:ascii="Arial" w:hAnsi="Arial" w:cs="Arial"/>
          <w:sz w:val="36"/>
          <w:szCs w:val="36"/>
        </w:rPr>
      </w:pPr>
      <w:r w:rsidRPr="00CC3091">
        <w:rPr>
          <w:rFonts w:ascii="Arial" w:hAnsi="Arial" w:cs="Arial"/>
          <w:sz w:val="36"/>
          <w:szCs w:val="36"/>
        </w:rPr>
        <w:t>Se fija la terminología del Sistema Métrico Decimal. Se da prioridad a la definición científica por encima de la lexicográfica. La Academia se aleja del conocimiento lingüístico para potenciar el conceptual. La definición especializada y la enciclopédica van afianzándose. Hay un pulso entre la definición lingüística y la especializada.</w:t>
      </w:r>
    </w:p>
    <w:p w:rsidR="000E0BF3" w:rsidRPr="00CC3091" w:rsidRDefault="000E0BF3" w:rsidP="000E0BF3">
      <w:pPr>
        <w:pStyle w:val="NormalWeb"/>
        <w:spacing w:after="0" w:line="238" w:lineRule="atLeast"/>
        <w:jc w:val="both"/>
        <w:rPr>
          <w:rFonts w:ascii="Arial" w:hAnsi="Arial" w:cs="Arial"/>
          <w:sz w:val="36"/>
          <w:szCs w:val="36"/>
        </w:rPr>
      </w:pPr>
      <w:r w:rsidRPr="00CC3091">
        <w:rPr>
          <w:rFonts w:ascii="Arial" w:hAnsi="Arial" w:cs="Arial"/>
          <w:sz w:val="36"/>
          <w:szCs w:val="36"/>
        </w:rPr>
        <w:lastRenderedPageBreak/>
        <w:t>En resumen contiene mejoras sustanciales con respecto a las ediciones precedentes, ya que los académicos le encauzan en las vías de las ciencias y la técnica.</w:t>
      </w:r>
    </w:p>
    <w:p w:rsidR="00CE4F23" w:rsidRDefault="000E0BF3" w:rsidP="000E0BF3">
      <w:pPr>
        <w:pStyle w:val="NormalWeb"/>
        <w:spacing w:after="0" w:line="238" w:lineRule="atLeast"/>
        <w:jc w:val="both"/>
        <w:rPr>
          <w:rFonts w:ascii="Arial" w:hAnsi="Arial" w:cs="Arial"/>
          <w:sz w:val="36"/>
          <w:szCs w:val="36"/>
        </w:rPr>
      </w:pPr>
      <w:r w:rsidRPr="00CC3091">
        <w:rPr>
          <w:rFonts w:ascii="Arial" w:hAnsi="Arial" w:cs="Arial"/>
          <w:sz w:val="36"/>
          <w:szCs w:val="36"/>
        </w:rPr>
        <w:t>El incremento de voces llega de la admisión de neologismos, demuestra una incipi</w:t>
      </w:r>
      <w:r w:rsidR="00ED073B" w:rsidRPr="00CC3091">
        <w:rPr>
          <w:rFonts w:ascii="Arial" w:hAnsi="Arial" w:cs="Arial"/>
          <w:sz w:val="36"/>
          <w:szCs w:val="36"/>
        </w:rPr>
        <w:t>ente atención a los dialectos</w:t>
      </w:r>
      <w:r w:rsidRPr="00CC3091">
        <w:rPr>
          <w:rFonts w:ascii="Arial" w:hAnsi="Arial" w:cs="Arial"/>
          <w:sz w:val="36"/>
          <w:szCs w:val="36"/>
        </w:rPr>
        <w:t>, mas por los americanos que por los peninsulares.</w:t>
      </w:r>
    </w:p>
    <w:p w:rsidR="000E0BF3" w:rsidRPr="00CC3091" w:rsidRDefault="000E0BF3" w:rsidP="000E0BF3">
      <w:pPr>
        <w:pStyle w:val="NormalWeb"/>
        <w:spacing w:after="0" w:line="238" w:lineRule="atLeast"/>
        <w:jc w:val="both"/>
        <w:rPr>
          <w:rFonts w:ascii="Arial" w:hAnsi="Arial" w:cs="Arial"/>
          <w:sz w:val="36"/>
          <w:szCs w:val="36"/>
        </w:rPr>
      </w:pPr>
      <w:r w:rsidRPr="00CC3091">
        <w:rPr>
          <w:rFonts w:ascii="Arial" w:hAnsi="Arial" w:cs="Arial"/>
          <w:sz w:val="36"/>
          <w:szCs w:val="36"/>
        </w:rPr>
        <w:t>Uno de sus principales valores  lo será la profundidad que alcanza la revisión  de la que resulta especialmente nombres de animales y plantas, siguiendo la información enciclopédica que iniciara en 1884.</w:t>
      </w:r>
    </w:p>
    <w:p w:rsidR="000E0BF3" w:rsidRDefault="000E0BF3" w:rsidP="000E0BF3">
      <w:pPr>
        <w:pStyle w:val="NormalWeb"/>
        <w:spacing w:after="0" w:line="238" w:lineRule="atLeast"/>
        <w:jc w:val="both"/>
        <w:rPr>
          <w:rFonts w:ascii="Arial" w:hAnsi="Arial" w:cs="Arial"/>
          <w:sz w:val="36"/>
          <w:szCs w:val="36"/>
        </w:rPr>
      </w:pPr>
      <w:r w:rsidRPr="00CC3091">
        <w:rPr>
          <w:rFonts w:ascii="Arial" w:hAnsi="Arial" w:cs="Arial"/>
          <w:sz w:val="36"/>
          <w:szCs w:val="36"/>
        </w:rPr>
        <w:t>Es más manejable que el anterior, tiene sesenta páginas menos, menor tamaño,</w:t>
      </w:r>
      <w:r w:rsidR="00AE3222" w:rsidRPr="00CC3091">
        <w:rPr>
          <w:rFonts w:ascii="Arial" w:hAnsi="Arial" w:cs="Arial"/>
          <w:sz w:val="36"/>
          <w:szCs w:val="36"/>
        </w:rPr>
        <w:t xml:space="preserve"> un cuerpo de letra más pequeño y</w:t>
      </w:r>
      <w:r w:rsidRPr="00CC3091">
        <w:rPr>
          <w:rFonts w:ascii="Arial" w:hAnsi="Arial" w:cs="Arial"/>
          <w:sz w:val="36"/>
          <w:szCs w:val="36"/>
        </w:rPr>
        <w:t xml:space="preserve"> el mismo precio.</w:t>
      </w:r>
    </w:p>
    <w:p w:rsidR="00CB732A" w:rsidRPr="00CC3091" w:rsidRDefault="00CB732A" w:rsidP="00CB732A">
      <w:pPr>
        <w:pStyle w:val="NormalWeb"/>
        <w:spacing w:after="0" w:line="238" w:lineRule="atLeast"/>
        <w:jc w:val="both"/>
        <w:rPr>
          <w:rFonts w:ascii="Arial" w:hAnsi="Arial" w:cs="Arial"/>
          <w:color w:val="000000"/>
          <w:sz w:val="36"/>
          <w:szCs w:val="36"/>
        </w:rPr>
      </w:pPr>
      <w:r w:rsidRPr="00CC3091">
        <w:rPr>
          <w:rFonts w:ascii="Arial" w:hAnsi="Arial" w:cs="Arial"/>
          <w:color w:val="000000"/>
          <w:sz w:val="36"/>
          <w:szCs w:val="36"/>
        </w:rPr>
        <w:t xml:space="preserve">En </w:t>
      </w:r>
      <w:r w:rsidRPr="00CC3091">
        <w:rPr>
          <w:rFonts w:ascii="Arial" w:hAnsi="Arial" w:cs="Arial"/>
          <w:b/>
          <w:color w:val="000000"/>
          <w:sz w:val="36"/>
          <w:szCs w:val="36"/>
        </w:rPr>
        <w:t>1914</w:t>
      </w:r>
      <w:r w:rsidRPr="00CC3091">
        <w:rPr>
          <w:rFonts w:ascii="Arial" w:hAnsi="Arial" w:cs="Arial"/>
          <w:color w:val="000000"/>
          <w:sz w:val="36"/>
          <w:szCs w:val="36"/>
        </w:rPr>
        <w:t xml:space="preserve">, también la Casa Hernando, Imprenta de los Sucesores de Hernando, publicará la edición </w:t>
      </w:r>
      <w:r w:rsidRPr="00CC3091">
        <w:rPr>
          <w:rFonts w:ascii="Arial" w:hAnsi="Arial" w:cs="Arial"/>
          <w:b/>
          <w:color w:val="000000"/>
          <w:sz w:val="36"/>
          <w:szCs w:val="36"/>
        </w:rPr>
        <w:t>décimo cuarta</w:t>
      </w:r>
      <w:r w:rsidRPr="00CC3091">
        <w:rPr>
          <w:rFonts w:ascii="Arial" w:hAnsi="Arial" w:cs="Arial"/>
          <w:color w:val="000000"/>
          <w:sz w:val="36"/>
          <w:szCs w:val="36"/>
        </w:rPr>
        <w:t>, con 1.080 páginas. En ella se mejoran algunas etimologías y se numeran las acepciones de una misma palabra.</w:t>
      </w:r>
    </w:p>
    <w:p w:rsidR="00806C21" w:rsidRPr="00CC3091" w:rsidRDefault="00806C21" w:rsidP="00806C21">
      <w:pPr>
        <w:pStyle w:val="NormalWeb"/>
        <w:jc w:val="both"/>
        <w:rPr>
          <w:rFonts w:ascii="Arial" w:hAnsi="Arial" w:cs="Arial"/>
          <w:color w:val="000000"/>
          <w:sz w:val="36"/>
          <w:szCs w:val="36"/>
        </w:rPr>
      </w:pPr>
      <w:r w:rsidRPr="00CC3091">
        <w:rPr>
          <w:rFonts w:ascii="Arial" w:hAnsi="Arial" w:cs="Arial"/>
          <w:color w:val="000000"/>
          <w:sz w:val="36"/>
          <w:szCs w:val="36"/>
        </w:rPr>
        <w:t xml:space="preserve">En el catálogo de las obras de Literatura, Historia, Ciencias y Artes, Medicina, obras Musicales del Maestro Eslava y Filología de 1914, se cita a la Academia al hablar de una nueva Biblioteca de Autores Españoles, que tiene de nueva el tratarse de recopilaciones de obras introducidas, escogidas, prologadas por autores importantes como Marcelino Menéndez Pelayo de la Real Academia Española y director de la Biblioteca Nacional, o la colección de </w:t>
      </w:r>
      <w:r w:rsidRPr="00CC3091">
        <w:rPr>
          <w:rFonts w:ascii="Arial" w:hAnsi="Arial" w:cs="Arial"/>
          <w:color w:val="000000"/>
          <w:sz w:val="36"/>
          <w:szCs w:val="36"/>
        </w:rPr>
        <w:lastRenderedPageBreak/>
        <w:t xml:space="preserve">entremeses del XVI al XVIII de Emilio </w:t>
      </w:r>
      <w:proofErr w:type="spellStart"/>
      <w:r w:rsidRPr="00CC3091">
        <w:rPr>
          <w:rFonts w:ascii="Arial" w:hAnsi="Arial" w:cs="Arial"/>
          <w:color w:val="000000"/>
          <w:sz w:val="36"/>
          <w:szCs w:val="36"/>
        </w:rPr>
        <w:t>Cotarelo</w:t>
      </w:r>
      <w:proofErr w:type="spellEnd"/>
      <w:r w:rsidRPr="00CC3091">
        <w:rPr>
          <w:rFonts w:ascii="Arial" w:hAnsi="Arial" w:cs="Arial"/>
          <w:color w:val="000000"/>
          <w:sz w:val="36"/>
          <w:szCs w:val="36"/>
        </w:rPr>
        <w:t xml:space="preserve"> y </w:t>
      </w:r>
      <w:proofErr w:type="spellStart"/>
      <w:r w:rsidRPr="00CC3091">
        <w:rPr>
          <w:rFonts w:ascii="Arial" w:hAnsi="Arial" w:cs="Arial"/>
          <w:color w:val="000000"/>
          <w:sz w:val="36"/>
          <w:szCs w:val="36"/>
        </w:rPr>
        <w:t>Mori</w:t>
      </w:r>
      <w:proofErr w:type="spellEnd"/>
      <w:r w:rsidRPr="00CC3091">
        <w:rPr>
          <w:rFonts w:ascii="Arial" w:hAnsi="Arial" w:cs="Arial"/>
          <w:color w:val="000000"/>
          <w:sz w:val="36"/>
          <w:szCs w:val="36"/>
        </w:rPr>
        <w:t>, también de la Real Academia Española o la Primera Crónica General de Ramón Menéndez Pidal, también Académico y profesor de la Universidad Central.</w:t>
      </w:r>
    </w:p>
    <w:p w:rsidR="00806C21" w:rsidRPr="00CC3091" w:rsidRDefault="00806C21" w:rsidP="00806C21">
      <w:pPr>
        <w:pStyle w:val="NormalWeb"/>
        <w:spacing w:after="0" w:line="238" w:lineRule="atLeast"/>
        <w:jc w:val="both"/>
        <w:rPr>
          <w:rFonts w:ascii="Arial" w:hAnsi="Arial" w:cs="Arial"/>
          <w:color w:val="000000"/>
          <w:sz w:val="36"/>
          <w:szCs w:val="36"/>
        </w:rPr>
      </w:pPr>
      <w:r w:rsidRPr="00CC3091">
        <w:rPr>
          <w:rFonts w:ascii="Arial" w:hAnsi="Arial" w:cs="Arial"/>
          <w:color w:val="000000"/>
          <w:sz w:val="36"/>
          <w:szCs w:val="36"/>
        </w:rPr>
        <w:t xml:space="preserve">Ya proclamada la República burguesa en España, y en el exilio la familia Borbón desde 1931, publica la Academia en </w:t>
      </w:r>
      <w:r w:rsidR="00EA7D79" w:rsidRPr="00CC3091">
        <w:rPr>
          <w:rFonts w:ascii="Arial" w:hAnsi="Arial" w:cs="Arial"/>
          <w:color w:val="000000"/>
          <w:sz w:val="36"/>
          <w:szCs w:val="36"/>
        </w:rPr>
        <w:t>1933</w:t>
      </w:r>
      <w:r w:rsidRPr="00CC3091">
        <w:rPr>
          <w:rFonts w:ascii="Arial" w:hAnsi="Arial" w:cs="Arial"/>
          <w:color w:val="000000"/>
          <w:sz w:val="36"/>
          <w:szCs w:val="36"/>
        </w:rPr>
        <w:t xml:space="preserve"> el primer tomo de su </w:t>
      </w:r>
      <w:r w:rsidR="00EA7D79" w:rsidRPr="00CC3091">
        <w:rPr>
          <w:rFonts w:ascii="Arial" w:hAnsi="Arial" w:cs="Arial"/>
          <w:color w:val="000000"/>
          <w:sz w:val="36"/>
          <w:szCs w:val="36"/>
        </w:rPr>
        <w:t xml:space="preserve"> Diccionario Histórico de la lengua española</w:t>
      </w:r>
      <w:r w:rsidRPr="00CC3091">
        <w:rPr>
          <w:rFonts w:ascii="Arial" w:hAnsi="Arial" w:cs="Arial"/>
          <w:color w:val="000000"/>
          <w:sz w:val="36"/>
          <w:szCs w:val="36"/>
        </w:rPr>
        <w:t> (Imprenta de la Librería y Casa Editorial Hernando S. A.).</w:t>
      </w:r>
    </w:p>
    <w:p w:rsidR="00806C21" w:rsidRDefault="00806C21" w:rsidP="00806C21">
      <w:pPr>
        <w:pStyle w:val="NormalWeb"/>
        <w:spacing w:after="0" w:line="238" w:lineRule="atLeast"/>
        <w:jc w:val="both"/>
        <w:rPr>
          <w:rFonts w:ascii="Arial" w:hAnsi="Arial" w:cs="Arial"/>
          <w:color w:val="000000"/>
          <w:sz w:val="36"/>
          <w:szCs w:val="36"/>
        </w:rPr>
      </w:pPr>
      <w:r w:rsidRPr="00CC3091">
        <w:rPr>
          <w:rFonts w:ascii="Arial" w:hAnsi="Arial" w:cs="Arial"/>
          <w:color w:val="000000"/>
          <w:sz w:val="36"/>
          <w:szCs w:val="36"/>
        </w:rPr>
        <w:t>El contrato</w:t>
      </w:r>
      <w:r w:rsidR="00F96E78" w:rsidRPr="00CC3091">
        <w:rPr>
          <w:rFonts w:ascii="Arial" w:hAnsi="Arial" w:cs="Arial"/>
          <w:color w:val="000000"/>
          <w:sz w:val="36"/>
          <w:szCs w:val="36"/>
        </w:rPr>
        <w:t xml:space="preserve"> de 1929,</w:t>
      </w:r>
      <w:r w:rsidRPr="00CC3091">
        <w:rPr>
          <w:rFonts w:ascii="Arial" w:hAnsi="Arial" w:cs="Arial"/>
          <w:color w:val="000000"/>
          <w:sz w:val="36"/>
          <w:szCs w:val="36"/>
        </w:rPr>
        <w:t xml:space="preserve"> lo firmarán por la RAE don Ramón Menéndez Pidal y don Emilio </w:t>
      </w:r>
      <w:proofErr w:type="spellStart"/>
      <w:r w:rsidRPr="00CC3091">
        <w:rPr>
          <w:rFonts w:ascii="Arial" w:hAnsi="Arial" w:cs="Arial"/>
          <w:color w:val="000000"/>
          <w:sz w:val="36"/>
          <w:szCs w:val="36"/>
        </w:rPr>
        <w:t>Cotarelo</w:t>
      </w:r>
      <w:proofErr w:type="spellEnd"/>
      <w:r w:rsidRPr="00CC3091">
        <w:rPr>
          <w:rFonts w:ascii="Arial" w:hAnsi="Arial" w:cs="Arial"/>
          <w:color w:val="000000"/>
          <w:sz w:val="36"/>
          <w:szCs w:val="36"/>
        </w:rPr>
        <w:t xml:space="preserve"> y </w:t>
      </w:r>
      <w:proofErr w:type="spellStart"/>
      <w:r w:rsidRPr="00CC3091">
        <w:rPr>
          <w:rFonts w:ascii="Arial" w:hAnsi="Arial" w:cs="Arial"/>
          <w:color w:val="000000"/>
          <w:sz w:val="36"/>
          <w:szCs w:val="36"/>
        </w:rPr>
        <w:t>Mori</w:t>
      </w:r>
      <w:proofErr w:type="spellEnd"/>
      <w:r w:rsidRPr="00CC3091">
        <w:rPr>
          <w:rFonts w:ascii="Arial" w:hAnsi="Arial" w:cs="Arial"/>
          <w:color w:val="000000"/>
          <w:sz w:val="36"/>
          <w:szCs w:val="36"/>
        </w:rPr>
        <w:t>, director y secretario perpetuo  respectivamente y por la</w:t>
      </w:r>
      <w:r w:rsidR="008C3717" w:rsidRPr="00CC3091">
        <w:rPr>
          <w:rFonts w:ascii="Arial" w:hAnsi="Arial" w:cs="Arial"/>
          <w:color w:val="000000"/>
          <w:sz w:val="36"/>
          <w:szCs w:val="36"/>
        </w:rPr>
        <w:t xml:space="preserve"> Librería y  C</w:t>
      </w:r>
      <w:r w:rsidRPr="00CC3091">
        <w:rPr>
          <w:rFonts w:ascii="Arial" w:hAnsi="Arial" w:cs="Arial"/>
          <w:color w:val="000000"/>
          <w:sz w:val="36"/>
          <w:szCs w:val="36"/>
        </w:rPr>
        <w:t>asa</w:t>
      </w:r>
      <w:r w:rsidR="008C3717" w:rsidRPr="00CC3091">
        <w:rPr>
          <w:rFonts w:ascii="Arial" w:hAnsi="Arial" w:cs="Arial"/>
          <w:color w:val="000000"/>
          <w:sz w:val="36"/>
          <w:szCs w:val="36"/>
        </w:rPr>
        <w:t xml:space="preserve"> Editorial</w:t>
      </w:r>
      <w:r w:rsidRPr="00CC3091">
        <w:rPr>
          <w:rFonts w:ascii="Arial" w:hAnsi="Arial" w:cs="Arial"/>
          <w:color w:val="000000"/>
          <w:sz w:val="36"/>
          <w:szCs w:val="36"/>
        </w:rPr>
        <w:t xml:space="preserve"> Hernando</w:t>
      </w:r>
      <w:r w:rsidR="008C3717" w:rsidRPr="00CC3091">
        <w:rPr>
          <w:rFonts w:ascii="Arial" w:hAnsi="Arial" w:cs="Arial"/>
          <w:color w:val="000000"/>
          <w:sz w:val="36"/>
          <w:szCs w:val="36"/>
        </w:rPr>
        <w:t xml:space="preserve"> don Narciso Perlado Bartolomé, gerente de la misma.</w:t>
      </w:r>
    </w:p>
    <w:p w:rsidR="00CE4F23" w:rsidRDefault="00CE4F23" w:rsidP="00806C21">
      <w:pPr>
        <w:pStyle w:val="NormalWeb"/>
        <w:spacing w:after="0" w:line="238" w:lineRule="atLeast"/>
        <w:jc w:val="both"/>
        <w:rPr>
          <w:rFonts w:ascii="Arial" w:hAnsi="Arial" w:cs="Arial"/>
          <w:color w:val="000000"/>
          <w:sz w:val="36"/>
          <w:szCs w:val="36"/>
        </w:rPr>
      </w:pPr>
      <w:r>
        <w:rPr>
          <w:rFonts w:ascii="Arial" w:hAnsi="Arial" w:cs="Arial"/>
          <w:color w:val="000000"/>
          <w:sz w:val="36"/>
          <w:szCs w:val="36"/>
        </w:rPr>
        <w:t>La Real Academia ha aportado recientemente: C</w:t>
      </w:r>
      <w:r w:rsidR="00D11190">
        <w:rPr>
          <w:rFonts w:ascii="Arial" w:hAnsi="Arial" w:cs="Arial"/>
          <w:color w:val="000000"/>
          <w:sz w:val="36"/>
          <w:szCs w:val="36"/>
        </w:rPr>
        <w:t>opia </w:t>
      </w:r>
      <w:r w:rsidRPr="00CE4F23">
        <w:rPr>
          <w:rFonts w:ascii="Arial" w:hAnsi="Arial" w:cs="Arial"/>
          <w:color w:val="000000"/>
          <w:sz w:val="36"/>
          <w:szCs w:val="36"/>
        </w:rPr>
        <w:t xml:space="preserve"> del Contrato firmado  por la Real Academia con </w:t>
      </w:r>
      <w:r w:rsidRPr="00CE4F23">
        <w:rPr>
          <w:rFonts w:ascii="Arial" w:hAnsi="Arial" w:cs="Arial"/>
          <w:i/>
          <w:iCs/>
          <w:color w:val="000000"/>
          <w:sz w:val="36"/>
          <w:szCs w:val="36"/>
        </w:rPr>
        <w:t>Gregorio Hernando Melero</w:t>
      </w:r>
      <w:r w:rsidRPr="00CE4F23">
        <w:rPr>
          <w:rFonts w:ascii="Arial" w:hAnsi="Arial" w:cs="Arial"/>
          <w:color w:val="000000"/>
          <w:sz w:val="36"/>
          <w:szCs w:val="36"/>
        </w:rPr>
        <w:t> para la edición de sus obras, en 31 de diciembre de 1877, la prórroga del mismo, firmado en 12 de abril de 1898 con </w:t>
      </w:r>
      <w:r w:rsidRPr="00CE4F23">
        <w:rPr>
          <w:rFonts w:ascii="Arial" w:hAnsi="Arial" w:cs="Arial"/>
          <w:i/>
          <w:iCs/>
          <w:color w:val="000000"/>
          <w:sz w:val="36"/>
          <w:szCs w:val="36"/>
        </w:rPr>
        <w:t>Hernando y Compañía</w:t>
      </w:r>
      <w:r w:rsidRPr="00CE4F23">
        <w:rPr>
          <w:rFonts w:ascii="Arial" w:hAnsi="Arial" w:cs="Arial"/>
          <w:color w:val="000000"/>
          <w:sz w:val="36"/>
          <w:szCs w:val="36"/>
        </w:rPr>
        <w:t> y el firmado con la </w:t>
      </w:r>
      <w:r w:rsidRPr="00CE4F23">
        <w:rPr>
          <w:rFonts w:ascii="Arial" w:hAnsi="Arial" w:cs="Arial"/>
          <w:i/>
          <w:iCs/>
          <w:color w:val="000000"/>
          <w:sz w:val="36"/>
          <w:szCs w:val="36"/>
        </w:rPr>
        <w:t>Casa editorial</w:t>
      </w:r>
      <w:r w:rsidRPr="00CE4F23">
        <w:rPr>
          <w:rFonts w:ascii="Arial" w:hAnsi="Arial" w:cs="Arial"/>
          <w:color w:val="000000"/>
          <w:sz w:val="36"/>
          <w:szCs w:val="36"/>
        </w:rPr>
        <w:t> </w:t>
      </w:r>
      <w:r w:rsidRPr="00CE4F23">
        <w:rPr>
          <w:rFonts w:ascii="Arial" w:hAnsi="Arial" w:cs="Arial"/>
          <w:i/>
          <w:iCs/>
          <w:color w:val="000000"/>
          <w:sz w:val="36"/>
          <w:szCs w:val="36"/>
        </w:rPr>
        <w:t>Hernando</w:t>
      </w:r>
      <w:r w:rsidRPr="00CE4F23">
        <w:rPr>
          <w:rFonts w:ascii="Arial" w:hAnsi="Arial" w:cs="Arial"/>
          <w:color w:val="000000"/>
          <w:sz w:val="36"/>
          <w:szCs w:val="36"/>
        </w:rPr>
        <w:t>, en 21 de noviembre de 1927, para la impresión, encuadernación y venta de las obras de enseñanza que publicaba la Real Academi</w:t>
      </w:r>
      <w:r>
        <w:rPr>
          <w:rFonts w:ascii="Arial" w:hAnsi="Arial" w:cs="Arial"/>
          <w:color w:val="000000"/>
          <w:sz w:val="36"/>
          <w:szCs w:val="36"/>
        </w:rPr>
        <w:t xml:space="preserve">a Española. Asimismo, </w:t>
      </w:r>
      <w:r w:rsidRPr="00CE4F23">
        <w:rPr>
          <w:rFonts w:ascii="Arial" w:hAnsi="Arial" w:cs="Arial"/>
          <w:color w:val="000000"/>
          <w:sz w:val="36"/>
          <w:szCs w:val="36"/>
        </w:rPr>
        <w:t xml:space="preserve"> copia de una factura de la impresión del Anuario (1894),</w:t>
      </w:r>
      <w:r>
        <w:rPr>
          <w:rFonts w:ascii="Arial" w:hAnsi="Arial" w:cs="Arial"/>
          <w:color w:val="000000"/>
          <w:sz w:val="36"/>
          <w:szCs w:val="36"/>
        </w:rPr>
        <w:t xml:space="preserve"> editado por la misma editorial, en el periodo de Viuda de Hernando y Cía.</w:t>
      </w:r>
      <w:r w:rsidR="0022380C">
        <w:rPr>
          <w:rFonts w:ascii="Arial" w:hAnsi="Arial" w:cs="Arial"/>
          <w:color w:val="000000"/>
          <w:sz w:val="36"/>
          <w:szCs w:val="36"/>
        </w:rPr>
        <w:t xml:space="preserve"> y un ejemplar del anuario de 1918</w:t>
      </w:r>
      <w:r w:rsidR="00D11190">
        <w:rPr>
          <w:rFonts w:ascii="Arial" w:hAnsi="Arial" w:cs="Arial"/>
          <w:color w:val="000000"/>
          <w:sz w:val="36"/>
          <w:szCs w:val="36"/>
        </w:rPr>
        <w:t>.</w:t>
      </w:r>
      <w:r w:rsidR="0022380C">
        <w:rPr>
          <w:rFonts w:ascii="Arial" w:hAnsi="Arial" w:cs="Arial"/>
          <w:color w:val="000000"/>
          <w:sz w:val="36"/>
          <w:szCs w:val="36"/>
        </w:rPr>
        <w:t xml:space="preserve"> Sucesores de Hernando.</w:t>
      </w:r>
    </w:p>
    <w:p w:rsidR="00312FE2" w:rsidRDefault="00312FE2" w:rsidP="00806C21">
      <w:pPr>
        <w:pStyle w:val="NormalWeb"/>
        <w:spacing w:after="0" w:line="238" w:lineRule="atLeast"/>
        <w:jc w:val="both"/>
        <w:rPr>
          <w:rFonts w:ascii="Arial" w:hAnsi="Arial" w:cs="Arial"/>
          <w:color w:val="000000"/>
          <w:sz w:val="36"/>
          <w:szCs w:val="36"/>
        </w:rPr>
      </w:pPr>
    </w:p>
    <w:p w:rsidR="00312FE2" w:rsidRDefault="00D25871" w:rsidP="00D25871">
      <w:pPr>
        <w:pStyle w:val="NormalWeb"/>
        <w:spacing w:after="0" w:line="238" w:lineRule="atLeast"/>
        <w:jc w:val="center"/>
        <w:rPr>
          <w:rFonts w:ascii="Arial" w:hAnsi="Arial" w:cs="Arial"/>
          <w:noProof/>
          <w:color w:val="000000"/>
          <w:sz w:val="36"/>
          <w:szCs w:val="36"/>
        </w:rPr>
      </w:pPr>
      <w:r w:rsidRPr="001B4643">
        <w:rPr>
          <w:rFonts w:ascii="Arial" w:hAnsi="Arial" w:cs="Arial"/>
          <w:noProof/>
          <w:color w:val="000000"/>
          <w:sz w:val="36"/>
          <w:szCs w:val="36"/>
        </w:rPr>
        <w:lastRenderedPageBreak/>
        <w:drawing>
          <wp:inline distT="0" distB="0" distL="0" distR="0">
            <wp:extent cx="3506646" cy="2334639"/>
            <wp:effectExtent l="19050" t="0" r="0" b="0"/>
            <wp:docPr id="4" name="Imagen 1" descr="C:\Users\Belén\Documents\PILAR\HERNANDO\RAE\Logo_300_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én\Documents\PILAR\HERNANDO\RAE\Logo_300_anos.jpg"/>
                    <pic:cNvPicPr>
                      <a:picLocks noChangeAspect="1" noChangeArrowheads="1"/>
                    </pic:cNvPicPr>
                  </pic:nvPicPr>
                  <pic:blipFill>
                    <a:blip r:embed="rId11" cstate="print"/>
                    <a:srcRect/>
                    <a:stretch>
                      <a:fillRect/>
                    </a:stretch>
                  </pic:blipFill>
                  <pic:spPr bwMode="auto">
                    <a:xfrm>
                      <a:off x="0" y="0"/>
                      <a:ext cx="3518682" cy="2342652"/>
                    </a:xfrm>
                    <a:prstGeom prst="rect">
                      <a:avLst/>
                    </a:prstGeom>
                    <a:noFill/>
                    <a:ln w="9525">
                      <a:noFill/>
                      <a:miter lim="800000"/>
                      <a:headEnd/>
                      <a:tailEnd/>
                    </a:ln>
                  </pic:spPr>
                </pic:pic>
              </a:graphicData>
            </a:graphic>
          </wp:inline>
        </w:drawing>
      </w:r>
    </w:p>
    <w:p w:rsidR="00517FFE" w:rsidRDefault="00D25871" w:rsidP="00424192">
      <w:pPr>
        <w:jc w:val="center"/>
        <w:rPr>
          <w:rFonts w:ascii="Arial" w:hAnsi="Arial" w:cs="Arial"/>
          <w:color w:val="000000"/>
          <w:sz w:val="44"/>
          <w:szCs w:val="44"/>
        </w:rPr>
      </w:pPr>
      <w:r>
        <w:rPr>
          <w:rFonts w:ascii="Arial" w:hAnsi="Arial" w:cs="Arial"/>
          <w:noProof/>
          <w:color w:val="000000"/>
          <w:sz w:val="44"/>
          <w:szCs w:val="44"/>
          <w:lang w:eastAsia="es-ES"/>
        </w:rPr>
        <w:drawing>
          <wp:inline distT="0" distB="0" distL="0" distR="0">
            <wp:extent cx="3527822" cy="4871617"/>
            <wp:effectExtent l="19050" t="0" r="0" b="0"/>
            <wp:docPr id="2" name="Imagen 1" descr="C:\Users\Belén\Documents\PILAR\HERNANDO\RAE\CONTRATOS RAE SCANNER\Contrato ult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én\Documents\PILAR\HERNANDO\RAE\CONTRATOS RAE SCANNER\Contrato ultimo.png"/>
                    <pic:cNvPicPr>
                      <a:picLocks noChangeAspect="1" noChangeArrowheads="1"/>
                    </pic:cNvPicPr>
                  </pic:nvPicPr>
                  <pic:blipFill>
                    <a:blip r:embed="rId12" cstate="print"/>
                    <a:srcRect/>
                    <a:stretch>
                      <a:fillRect/>
                    </a:stretch>
                  </pic:blipFill>
                  <pic:spPr bwMode="auto">
                    <a:xfrm>
                      <a:off x="0" y="0"/>
                      <a:ext cx="3528860" cy="4873051"/>
                    </a:xfrm>
                    <a:prstGeom prst="rect">
                      <a:avLst/>
                    </a:prstGeom>
                    <a:noFill/>
                    <a:ln w="9525">
                      <a:noFill/>
                      <a:miter lim="800000"/>
                      <a:headEnd/>
                      <a:tailEnd/>
                    </a:ln>
                  </pic:spPr>
                </pic:pic>
              </a:graphicData>
            </a:graphic>
          </wp:inline>
        </w:drawing>
      </w:r>
    </w:p>
    <w:p w:rsidR="00BE645F" w:rsidRDefault="006154A5" w:rsidP="006154A5">
      <w:pPr>
        <w:jc w:val="center"/>
        <w:rPr>
          <w:rFonts w:ascii="Arial" w:hAnsi="Arial" w:cs="Arial"/>
          <w:color w:val="000000"/>
          <w:sz w:val="44"/>
          <w:szCs w:val="44"/>
        </w:rPr>
      </w:pPr>
      <w:r w:rsidRPr="00BE645F">
        <w:rPr>
          <w:rFonts w:ascii="Arial" w:hAnsi="Arial" w:cs="Arial"/>
          <w:noProof/>
          <w:color w:val="000000"/>
          <w:sz w:val="44"/>
          <w:szCs w:val="44"/>
          <w:lang w:eastAsia="es-ES"/>
        </w:rPr>
        <w:drawing>
          <wp:inline distT="0" distB="0" distL="0" distR="0">
            <wp:extent cx="5678173" cy="1293779"/>
            <wp:effectExtent l="19050" t="0" r="0" b="0"/>
            <wp:docPr id="1" name="Imagen 1" descr="http://www.aldeanuevadelaserrezuela.es/image/organization_logo?img_id=42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deanuevadelaserrezuela.es/image/organization_logo?img_id=425279"/>
                    <pic:cNvPicPr>
                      <a:picLocks noChangeAspect="1" noChangeArrowheads="1"/>
                    </pic:cNvPicPr>
                  </pic:nvPicPr>
                  <pic:blipFill>
                    <a:blip r:embed="rId13" cstate="print"/>
                    <a:srcRect/>
                    <a:stretch>
                      <a:fillRect/>
                    </a:stretch>
                  </pic:blipFill>
                  <pic:spPr bwMode="auto">
                    <a:xfrm>
                      <a:off x="0" y="0"/>
                      <a:ext cx="5679241" cy="1294022"/>
                    </a:xfrm>
                    <a:prstGeom prst="rect">
                      <a:avLst/>
                    </a:prstGeom>
                    <a:noFill/>
                    <a:ln w="9525">
                      <a:noFill/>
                      <a:miter lim="800000"/>
                      <a:headEnd/>
                      <a:tailEnd/>
                    </a:ln>
                  </pic:spPr>
                </pic:pic>
              </a:graphicData>
            </a:graphic>
          </wp:inline>
        </w:drawing>
      </w:r>
    </w:p>
    <w:sectPr w:rsidR="00BE645F" w:rsidSect="00517FFE">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730" w:rsidRDefault="00E12730" w:rsidP="000609B5">
      <w:pPr>
        <w:spacing w:after="0" w:line="240" w:lineRule="auto"/>
      </w:pPr>
      <w:r>
        <w:separator/>
      </w:r>
    </w:p>
  </w:endnote>
  <w:endnote w:type="continuationSeparator" w:id="0">
    <w:p w:rsidR="00E12730" w:rsidRDefault="00E12730" w:rsidP="000609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B5" w:rsidRDefault="000609B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B5" w:rsidRDefault="000609B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B5" w:rsidRDefault="000609B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730" w:rsidRDefault="00E12730" w:rsidP="000609B5">
      <w:pPr>
        <w:spacing w:after="0" w:line="240" w:lineRule="auto"/>
      </w:pPr>
      <w:r>
        <w:separator/>
      </w:r>
    </w:p>
  </w:footnote>
  <w:footnote w:type="continuationSeparator" w:id="0">
    <w:p w:rsidR="00E12730" w:rsidRDefault="00E12730" w:rsidP="000609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B5" w:rsidRDefault="00AC5B75">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2222" o:spid="_x0000_s2053" type="#_x0000_t75" style="position:absolute;margin-left:0;margin-top:0;width:425.1pt;height:283.65pt;z-index:-251657216;mso-position-horizontal:center;mso-position-horizontal-relative:margin;mso-position-vertical:center;mso-position-vertical-relative:margin" o:allowincell="f">
          <v:imagedata r:id="rId1" o:title="Acta_fundaciona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B5" w:rsidRDefault="00AC5B75">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2223" o:spid="_x0000_s2054" type="#_x0000_t75" style="position:absolute;margin-left:0;margin-top:0;width:425.1pt;height:283.65pt;z-index:-251656192;mso-position-horizontal:center;mso-position-horizontal-relative:margin;mso-position-vertical:center;mso-position-vertical-relative:margin" o:allowincell="f">
          <v:imagedata r:id="rId1" o:title="Acta_fundacional"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B5" w:rsidRDefault="00AC5B75">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2221" o:spid="_x0000_s2052" type="#_x0000_t75" style="position:absolute;margin-left:0;margin-top:0;width:425.1pt;height:283.65pt;z-index:-251658240;mso-position-horizontal:center;mso-position-horizontal-relative:margin;mso-position-vertical:center;mso-position-vertical-relative:margin" o:allowincell="f">
          <v:imagedata r:id="rId1" o:title="Acta_fundacional"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33794"/>
    <o:shapelayout v:ext="edit">
      <o:idmap v:ext="edit" data="2"/>
    </o:shapelayout>
  </w:hdrShapeDefaults>
  <w:footnotePr>
    <w:footnote w:id="-1"/>
    <w:footnote w:id="0"/>
  </w:footnotePr>
  <w:endnotePr>
    <w:endnote w:id="-1"/>
    <w:endnote w:id="0"/>
  </w:endnotePr>
  <w:compat/>
  <w:rsids>
    <w:rsidRoot w:val="000609B5"/>
    <w:rsid w:val="00012D4F"/>
    <w:rsid w:val="00017EAE"/>
    <w:rsid w:val="000609B5"/>
    <w:rsid w:val="000B37EC"/>
    <w:rsid w:val="000E0BF3"/>
    <w:rsid w:val="0011771A"/>
    <w:rsid w:val="00122D06"/>
    <w:rsid w:val="001B4643"/>
    <w:rsid w:val="001B6AE6"/>
    <w:rsid w:val="001C6860"/>
    <w:rsid w:val="001E3E93"/>
    <w:rsid w:val="0022380C"/>
    <w:rsid w:val="00233AB1"/>
    <w:rsid w:val="002F47D2"/>
    <w:rsid w:val="00312FE2"/>
    <w:rsid w:val="003255A3"/>
    <w:rsid w:val="00377FCD"/>
    <w:rsid w:val="003B2B71"/>
    <w:rsid w:val="003C6708"/>
    <w:rsid w:val="00421375"/>
    <w:rsid w:val="00424192"/>
    <w:rsid w:val="004303D7"/>
    <w:rsid w:val="00494BC7"/>
    <w:rsid w:val="004A356A"/>
    <w:rsid w:val="004A70FD"/>
    <w:rsid w:val="00517FFE"/>
    <w:rsid w:val="005F2E7E"/>
    <w:rsid w:val="006154A5"/>
    <w:rsid w:val="006F0B7A"/>
    <w:rsid w:val="00765505"/>
    <w:rsid w:val="007C1666"/>
    <w:rsid w:val="007E5CBF"/>
    <w:rsid w:val="00806C21"/>
    <w:rsid w:val="00847673"/>
    <w:rsid w:val="008C3717"/>
    <w:rsid w:val="00925D40"/>
    <w:rsid w:val="00944007"/>
    <w:rsid w:val="00955973"/>
    <w:rsid w:val="00962F03"/>
    <w:rsid w:val="009B0370"/>
    <w:rsid w:val="00A41665"/>
    <w:rsid w:val="00AC5B75"/>
    <w:rsid w:val="00AE3222"/>
    <w:rsid w:val="00B43314"/>
    <w:rsid w:val="00BE645F"/>
    <w:rsid w:val="00C5466D"/>
    <w:rsid w:val="00C8258A"/>
    <w:rsid w:val="00C951ED"/>
    <w:rsid w:val="00CB732A"/>
    <w:rsid w:val="00CB7EC9"/>
    <w:rsid w:val="00CC3091"/>
    <w:rsid w:val="00CE4F23"/>
    <w:rsid w:val="00D11190"/>
    <w:rsid w:val="00D25871"/>
    <w:rsid w:val="00E12730"/>
    <w:rsid w:val="00E56540"/>
    <w:rsid w:val="00EA7D79"/>
    <w:rsid w:val="00ED073B"/>
    <w:rsid w:val="00F263FA"/>
    <w:rsid w:val="00F72A1A"/>
    <w:rsid w:val="00F96E78"/>
    <w:rsid w:val="00FE71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9B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609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609B5"/>
  </w:style>
  <w:style w:type="paragraph" w:styleId="Piedepgina">
    <w:name w:val="footer"/>
    <w:basedOn w:val="Normal"/>
    <w:link w:val="PiedepginaCar"/>
    <w:uiPriority w:val="99"/>
    <w:semiHidden/>
    <w:unhideWhenUsed/>
    <w:rsid w:val="000609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609B5"/>
  </w:style>
  <w:style w:type="paragraph" w:styleId="Textodeglobo">
    <w:name w:val="Balloon Text"/>
    <w:basedOn w:val="Normal"/>
    <w:link w:val="TextodegloboCar"/>
    <w:uiPriority w:val="99"/>
    <w:semiHidden/>
    <w:unhideWhenUsed/>
    <w:rsid w:val="000609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9B5"/>
    <w:rPr>
      <w:rFonts w:ascii="Tahoma" w:hAnsi="Tahoma" w:cs="Tahoma"/>
      <w:sz w:val="16"/>
      <w:szCs w:val="16"/>
    </w:rPr>
  </w:style>
  <w:style w:type="paragraph" w:styleId="NormalWeb">
    <w:name w:val="Normal (Web)"/>
    <w:basedOn w:val="Normal"/>
    <w:uiPriority w:val="99"/>
    <w:semiHidden/>
    <w:unhideWhenUsed/>
    <w:rsid w:val="00C5466D"/>
    <w:pPr>
      <w:spacing w:before="100" w:beforeAutospacing="1" w:after="119"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96E7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pilarantonpuebla.wix.com/editorial-hernando"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ldeanuevadelaserrezuela.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A8C23F-0B30-487C-8E87-0CCB14C0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1064</Words>
  <Characters>5853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Belén</dc:creator>
  <cp:lastModifiedBy>Belén</cp:lastModifiedBy>
  <cp:revision>27</cp:revision>
  <dcterms:created xsi:type="dcterms:W3CDTF">2015-03-09T18:27:00Z</dcterms:created>
  <dcterms:modified xsi:type="dcterms:W3CDTF">2015-06-29T16:53:00Z</dcterms:modified>
</cp:coreProperties>
</file>